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032B" w14:textId="39422BFA" w:rsidR="00E610D0" w:rsidRDefault="00077393" w:rsidP="006F03F7">
      <w:pPr>
        <w:autoSpaceDE w:val="0"/>
        <w:autoSpaceDN w:val="0"/>
        <w:adjustRightInd w:val="0"/>
        <w:jc w:val="center"/>
        <w:rPr>
          <w:rFonts w:ascii="Arial Narrow" w:hAnsi="Arial Narrow" w:cs="Arial"/>
          <w:b/>
          <w:bCs/>
          <w:color w:val="000080"/>
          <w:sz w:val="36"/>
          <w:szCs w:val="36"/>
        </w:rPr>
        <w:sectPr w:rsidR="00E610D0" w:rsidSect="00A31A21">
          <w:headerReference w:type="even" r:id="rId11"/>
          <w:headerReference w:type="default" r:id="rId12"/>
          <w:footerReference w:type="default" r:id="rId13"/>
          <w:headerReference w:type="first" r:id="rId14"/>
          <w:pgSz w:w="11906" w:h="16838"/>
          <w:pgMar w:top="1418" w:right="1134" w:bottom="1418" w:left="1134" w:header="0" w:footer="709" w:gutter="0"/>
          <w:pgNumType w:start="1"/>
          <w:cols w:space="708"/>
          <w:docGrid w:linePitch="360"/>
        </w:sectPr>
      </w:pPr>
      <w:r>
        <w:rPr>
          <w:rFonts w:ascii="Arial Narrow" w:hAnsi="Arial Narrow" w:cs="Arial"/>
          <w:b/>
          <w:bCs/>
          <w:noProof/>
          <w:color w:val="000080"/>
          <w:sz w:val="36"/>
          <w:szCs w:val="36"/>
          <w:lang w:eastAsia="en-NZ"/>
        </w:rPr>
        <w:drawing>
          <wp:anchor distT="0" distB="0" distL="114300" distR="114300" simplePos="0" relativeHeight="251661313" behindDoc="0" locked="0" layoutInCell="1" allowOverlap="1" wp14:anchorId="3A9DF248" wp14:editId="5062BE58">
            <wp:simplePos x="0" y="0"/>
            <wp:positionH relativeFrom="column">
              <wp:posOffset>3239168</wp:posOffset>
            </wp:positionH>
            <wp:positionV relativeFrom="paragraph">
              <wp:posOffset>5812</wp:posOffset>
            </wp:positionV>
            <wp:extent cx="2463800" cy="1516380"/>
            <wp:effectExtent l="0" t="0" r="0" b="7620"/>
            <wp:wrapSquare wrapText="bothSides"/>
            <wp:docPr id="1428906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06893" name="Picture 1428906893"/>
                    <pic:cNvPicPr/>
                  </pic:nvPicPr>
                  <pic:blipFill rotWithShape="1">
                    <a:blip r:embed="rId15" cstate="print">
                      <a:extLst>
                        <a:ext uri="{28A0092B-C50C-407E-A947-70E740481C1C}">
                          <a14:useLocalDpi xmlns:a14="http://schemas.microsoft.com/office/drawing/2010/main" val="0"/>
                        </a:ext>
                      </a:extLst>
                    </a:blip>
                    <a:srcRect t="6243" r="9741" b="12283"/>
                    <a:stretch>
                      <a:fillRect/>
                    </a:stretch>
                  </pic:blipFill>
                  <pic:spPr bwMode="auto">
                    <a:xfrm>
                      <a:off x="0" y="0"/>
                      <a:ext cx="2463800" cy="1516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03F7">
        <w:rPr>
          <w:noProof/>
        </w:rPr>
        <w:drawing>
          <wp:anchor distT="0" distB="0" distL="114300" distR="114300" simplePos="0" relativeHeight="251659265" behindDoc="0" locked="0" layoutInCell="1" allowOverlap="1" wp14:anchorId="566C6454" wp14:editId="7B32C51E">
            <wp:simplePos x="0" y="0"/>
            <wp:positionH relativeFrom="column">
              <wp:posOffset>3124710</wp:posOffset>
            </wp:positionH>
            <wp:positionV relativeFrom="paragraph">
              <wp:posOffset>130</wp:posOffset>
            </wp:positionV>
            <wp:extent cx="2210400" cy="1505660"/>
            <wp:effectExtent l="0" t="0" r="0" b="0"/>
            <wp:wrapSquare wrapText="bothSides"/>
            <wp:docPr id="119543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17724" cy="1510649"/>
                    </a:xfrm>
                    <a:prstGeom prst="rect">
                      <a:avLst/>
                    </a:prstGeom>
                    <a:noFill/>
                    <a:ln>
                      <a:noFill/>
                    </a:ln>
                  </pic:spPr>
                </pic:pic>
              </a:graphicData>
            </a:graphic>
            <wp14:sizeRelH relativeFrom="page">
              <wp14:pctWidth>0</wp14:pctWidth>
            </wp14:sizeRelH>
            <wp14:sizeRelV relativeFrom="page">
              <wp14:pctHeight>0</wp14:pctHeight>
            </wp14:sizeRelV>
          </wp:anchor>
        </w:drawing>
      </w:r>
      <w:r w:rsidR="00BD0C2D">
        <w:rPr>
          <w:noProof/>
        </w:rPr>
        <w:drawing>
          <wp:anchor distT="0" distB="0" distL="114300" distR="114300" simplePos="0" relativeHeight="251658241" behindDoc="1" locked="0" layoutInCell="1" allowOverlap="1" wp14:anchorId="243A20DF" wp14:editId="4E8B4855">
            <wp:simplePos x="0" y="0"/>
            <wp:positionH relativeFrom="margin">
              <wp:posOffset>968451</wp:posOffset>
            </wp:positionH>
            <wp:positionV relativeFrom="paragraph">
              <wp:posOffset>6824</wp:posOffset>
            </wp:positionV>
            <wp:extent cx="1068705" cy="783590"/>
            <wp:effectExtent l="0" t="0" r="0" b="0"/>
            <wp:wrapThrough wrapText="bothSides">
              <wp:wrapPolygon edited="0">
                <wp:start x="0" y="0"/>
                <wp:lineTo x="0" y="21005"/>
                <wp:lineTo x="21176" y="21005"/>
                <wp:lineTo x="2117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8705"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A1151" w14:textId="57821E0A" w:rsidR="00FA3649" w:rsidRDefault="00FA3649" w:rsidP="00E610D0">
      <w:pPr>
        <w:autoSpaceDE w:val="0"/>
        <w:autoSpaceDN w:val="0"/>
        <w:adjustRightInd w:val="0"/>
        <w:jc w:val="center"/>
        <w:rPr>
          <w:rFonts w:ascii="Arial Narrow" w:hAnsi="Arial Narrow" w:cs="Arial"/>
          <w:b/>
          <w:bCs/>
          <w:color w:val="000080"/>
          <w:sz w:val="36"/>
          <w:szCs w:val="36"/>
        </w:rPr>
      </w:pPr>
    </w:p>
    <w:p w14:paraId="517AF164" w14:textId="35C73E6C" w:rsidR="002E2F78" w:rsidRDefault="006D4052" w:rsidP="00E610D0">
      <w:pPr>
        <w:autoSpaceDE w:val="0"/>
        <w:autoSpaceDN w:val="0"/>
        <w:adjustRightInd w:val="0"/>
        <w:jc w:val="center"/>
        <w:rPr>
          <w:rFonts w:ascii="Arial Narrow" w:hAnsi="Arial Narrow" w:cs="Arial"/>
          <w:b/>
          <w:bCs/>
          <w:color w:val="000080"/>
          <w:sz w:val="36"/>
          <w:szCs w:val="36"/>
        </w:rPr>
      </w:pPr>
      <w:r w:rsidRPr="00FA3649">
        <w:rPr>
          <w:rFonts w:ascii="Arial Narrow" w:hAnsi="Arial Narrow" w:cs="Arial"/>
          <w:b/>
          <w:bCs/>
          <w:noProof/>
          <w:color w:val="000080"/>
          <w:sz w:val="28"/>
          <w:szCs w:val="28"/>
        </w:rPr>
        <mc:AlternateContent>
          <mc:Choice Requires="wps">
            <w:drawing>
              <wp:anchor distT="45720" distB="45720" distL="114300" distR="114300" simplePos="0" relativeHeight="251658240" behindDoc="0" locked="0" layoutInCell="1" allowOverlap="1" wp14:anchorId="2EAA740B" wp14:editId="3F0ECC88">
                <wp:simplePos x="0" y="0"/>
                <wp:positionH relativeFrom="column">
                  <wp:posOffset>375110</wp:posOffset>
                </wp:positionH>
                <wp:positionV relativeFrom="paragraph">
                  <wp:posOffset>71555</wp:posOffset>
                </wp:positionV>
                <wp:extent cx="2401570" cy="501650"/>
                <wp:effectExtent l="0" t="0" r="0" b="0"/>
                <wp:wrapThrough wrapText="bothSides">
                  <wp:wrapPolygon edited="0">
                    <wp:start x="0" y="0"/>
                    <wp:lineTo x="0" y="20506"/>
                    <wp:lineTo x="21417" y="20506"/>
                    <wp:lineTo x="21417"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1570" cy="501650"/>
                        </a:xfrm>
                        <a:prstGeom prst="rect">
                          <a:avLst/>
                        </a:prstGeom>
                        <a:solidFill>
                          <a:srgbClr val="FFFFFF"/>
                        </a:solidFill>
                        <a:ln w="9525">
                          <a:noFill/>
                          <a:miter lim="800000"/>
                          <a:headEnd/>
                          <a:tailEnd/>
                        </a:ln>
                      </wps:spPr>
                      <wps:txbx>
                        <w:txbxContent>
                          <w:p w14:paraId="584D1640" w14:textId="22F9C75F" w:rsidR="00FA3649" w:rsidRDefault="00FA3649" w:rsidP="00FA3649">
                            <w:pPr>
                              <w:jc w:val="center"/>
                            </w:pPr>
                            <w:r w:rsidRPr="00551AA2">
                              <w:rPr>
                                <w:rFonts w:ascii="Arial Narrow" w:hAnsi="Arial Narrow" w:cs="Arial"/>
                                <w:b/>
                                <w:bCs/>
                                <w:color w:val="000080"/>
                                <w:sz w:val="28"/>
                                <w:szCs w:val="28"/>
                              </w:rPr>
                              <w:t>The National Animal Ethics Advisory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A740B" id="_x0000_t202" coordsize="21600,21600" o:spt="202" path="m,l,21600r21600,l21600,xe">
                <v:stroke joinstyle="miter"/>
                <v:path gradientshapeok="t" o:connecttype="rect"/>
              </v:shapetype>
              <v:shape id="Text Box 2" o:spid="_x0000_s1026" type="#_x0000_t202" style="position:absolute;left:0;text-align:left;margin-left:29.55pt;margin-top:5.65pt;width:189.1pt;height: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5xwDAIAAPY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" stroked="f">
                <v:textbox>
                  <w:txbxContent>
                    <w:p w14:paraId="584D1640" w14:textId="22F9C75F" w:rsidR="00FA3649" w:rsidRDefault="00FA3649" w:rsidP="00FA3649">
                      <w:pPr>
                        <w:jc w:val="center"/>
                      </w:pPr>
                      <w:r w:rsidRPr="00551AA2">
                        <w:rPr>
                          <w:rFonts w:ascii="Arial Narrow" w:hAnsi="Arial Narrow" w:cs="Arial"/>
                          <w:b/>
                          <w:bCs/>
                          <w:color w:val="000080"/>
                          <w:sz w:val="28"/>
                          <w:szCs w:val="28"/>
                        </w:rPr>
                        <w:t>The National Animal Ethics Advisory Committee</w:t>
                      </w:r>
                    </w:p>
                  </w:txbxContent>
                </v:textbox>
                <w10:wrap type="through"/>
              </v:shape>
            </w:pict>
          </mc:Fallback>
        </mc:AlternateContent>
      </w:r>
    </w:p>
    <w:p w14:paraId="3ECDBAE4" w14:textId="77777777" w:rsidR="006D4052" w:rsidRDefault="006D4052" w:rsidP="00E610D0">
      <w:pPr>
        <w:autoSpaceDE w:val="0"/>
        <w:autoSpaceDN w:val="0"/>
        <w:adjustRightInd w:val="0"/>
        <w:jc w:val="center"/>
        <w:rPr>
          <w:rFonts w:ascii="Arial Narrow" w:hAnsi="Arial Narrow" w:cs="Arial"/>
          <w:b/>
          <w:bCs/>
          <w:color w:val="000080"/>
          <w:sz w:val="36"/>
          <w:szCs w:val="36"/>
        </w:rPr>
      </w:pPr>
    </w:p>
    <w:p w14:paraId="2C435A93" w14:textId="11881284" w:rsidR="008F7C6D" w:rsidRPr="00932A70" w:rsidRDefault="008F7C6D" w:rsidP="00E610D0">
      <w:pPr>
        <w:autoSpaceDE w:val="0"/>
        <w:autoSpaceDN w:val="0"/>
        <w:adjustRightInd w:val="0"/>
        <w:jc w:val="center"/>
        <w:rPr>
          <w:rFonts w:ascii="Aptos" w:hAnsi="Aptos" w:cs="Arial"/>
          <w:b/>
          <w:bCs/>
          <w:color w:val="000080"/>
          <w:sz w:val="40"/>
          <w:szCs w:val="40"/>
        </w:rPr>
      </w:pPr>
      <w:r w:rsidRPr="00932A70">
        <w:rPr>
          <w:rFonts w:ascii="Aptos" w:hAnsi="Aptos" w:cs="Arial"/>
          <w:b/>
          <w:bCs/>
          <w:color w:val="000080"/>
          <w:sz w:val="40"/>
          <w:szCs w:val="40"/>
        </w:rPr>
        <w:t xml:space="preserve">Aotearoa New Zealand John Schofield </w:t>
      </w:r>
      <w:r w:rsidR="00932A70">
        <w:rPr>
          <w:rFonts w:ascii="Aptos" w:hAnsi="Aptos" w:cs="Arial"/>
          <w:b/>
          <w:bCs/>
          <w:color w:val="000080"/>
          <w:sz w:val="40"/>
          <w:szCs w:val="40"/>
        </w:rPr>
        <w:br/>
      </w:r>
      <w:r w:rsidR="003042CE">
        <w:rPr>
          <w:rFonts w:ascii="Aptos" w:hAnsi="Aptos" w:cs="Arial"/>
          <w:b/>
          <w:bCs/>
          <w:color w:val="000080"/>
          <w:sz w:val="40"/>
          <w:szCs w:val="40"/>
        </w:rPr>
        <w:t>3</w:t>
      </w:r>
      <w:r w:rsidRPr="00932A70">
        <w:rPr>
          <w:rFonts w:ascii="Aptos" w:hAnsi="Aptos" w:cs="Arial"/>
          <w:b/>
          <w:bCs/>
          <w:color w:val="000080"/>
          <w:sz w:val="40"/>
          <w:szCs w:val="40"/>
        </w:rPr>
        <w:t>Rs Award</w:t>
      </w:r>
    </w:p>
    <w:p w14:paraId="2BFB469F" w14:textId="5812780E" w:rsidR="00E610D0" w:rsidRPr="00932A70" w:rsidRDefault="00E610D0" w:rsidP="00E610D0">
      <w:pPr>
        <w:autoSpaceDE w:val="0"/>
        <w:autoSpaceDN w:val="0"/>
        <w:adjustRightInd w:val="0"/>
        <w:jc w:val="center"/>
        <w:rPr>
          <w:rFonts w:ascii="Aptos" w:hAnsi="Aptos" w:cs="Arial"/>
          <w:b/>
          <w:color w:val="000080"/>
          <w:sz w:val="32"/>
          <w:szCs w:val="32"/>
        </w:rPr>
        <w:sectPr w:rsidR="00E610D0" w:rsidRPr="00932A70" w:rsidSect="00E610D0">
          <w:type w:val="continuous"/>
          <w:pgSz w:w="11906" w:h="16838"/>
          <w:pgMar w:top="1418" w:right="1134" w:bottom="1418" w:left="1134" w:header="0" w:footer="709" w:gutter="0"/>
          <w:cols w:space="708"/>
          <w:titlePg/>
          <w:docGrid w:linePitch="360"/>
        </w:sectPr>
      </w:pPr>
    </w:p>
    <w:p w14:paraId="5BCC6AB7" w14:textId="578D48A7" w:rsidR="00FA3649" w:rsidRPr="00077393" w:rsidRDefault="00E9636D" w:rsidP="00077393">
      <w:pPr>
        <w:autoSpaceDE w:val="0"/>
        <w:autoSpaceDN w:val="0"/>
        <w:adjustRightInd w:val="0"/>
        <w:jc w:val="center"/>
        <w:rPr>
          <w:rFonts w:ascii="Aptos" w:hAnsi="Aptos" w:cs="Arial"/>
          <w:b/>
          <w:color w:val="000080"/>
          <w:sz w:val="32"/>
          <w:szCs w:val="32"/>
        </w:rPr>
      </w:pPr>
      <w:r w:rsidRPr="00932A70">
        <w:rPr>
          <w:rFonts w:ascii="Aptos" w:hAnsi="Aptos" w:cs="Arial"/>
          <w:b/>
          <w:color w:val="000080"/>
          <w:sz w:val="32"/>
          <w:szCs w:val="32"/>
        </w:rPr>
        <w:t>202</w:t>
      </w:r>
      <w:r w:rsidR="00E15D5E">
        <w:rPr>
          <w:rFonts w:ascii="Aptos" w:hAnsi="Aptos" w:cs="Arial"/>
          <w:b/>
          <w:color w:val="000080"/>
          <w:sz w:val="32"/>
          <w:szCs w:val="32"/>
        </w:rPr>
        <w:t>6</w:t>
      </w:r>
      <w:r w:rsidRPr="00932A70">
        <w:rPr>
          <w:rFonts w:ascii="Aptos" w:hAnsi="Aptos" w:cs="Arial"/>
          <w:b/>
          <w:color w:val="000080"/>
          <w:sz w:val="32"/>
          <w:szCs w:val="32"/>
        </w:rPr>
        <w:t xml:space="preserve"> </w:t>
      </w:r>
      <w:r w:rsidR="008F7C6D" w:rsidRPr="00932A70">
        <w:rPr>
          <w:rFonts w:ascii="Aptos" w:hAnsi="Aptos" w:cs="Arial"/>
          <w:b/>
          <w:color w:val="000080"/>
          <w:sz w:val="32"/>
          <w:szCs w:val="32"/>
        </w:rPr>
        <w:t>Terms of Reference</w:t>
      </w:r>
    </w:p>
    <w:p w14:paraId="51840BA9" w14:textId="750599EA" w:rsidR="008F7C6D" w:rsidRPr="00932A70" w:rsidRDefault="008F7C6D" w:rsidP="00277AE5">
      <w:pPr>
        <w:pStyle w:val="Heading1"/>
      </w:pPr>
      <w:r w:rsidRPr="00932A70">
        <w:t>Preamble</w:t>
      </w:r>
    </w:p>
    <w:p w14:paraId="51C02EA1" w14:textId="525E4216" w:rsidR="008F7C6D" w:rsidRPr="00932A70" w:rsidRDefault="003759A6" w:rsidP="009B2908">
      <w:pPr>
        <w:autoSpaceDE w:val="0"/>
        <w:autoSpaceDN w:val="0"/>
        <w:adjustRightInd w:val="0"/>
        <w:rPr>
          <w:rFonts w:ascii="Aptos" w:hAnsi="Aptos" w:cs="Arial"/>
          <w:bCs/>
          <w:sz w:val="24"/>
          <w:szCs w:val="32"/>
        </w:rPr>
      </w:pPr>
      <w:r w:rsidRPr="00932A70">
        <w:rPr>
          <w:rFonts w:ascii="Aptos" w:hAnsi="Aptos" w:cs="Arial"/>
          <w:bCs/>
          <w:sz w:val="24"/>
          <w:szCs w:val="32"/>
        </w:rPr>
        <w:t xml:space="preserve">The principles of </w:t>
      </w:r>
      <w:r w:rsidR="008F7C6D" w:rsidRPr="00932A70">
        <w:rPr>
          <w:rFonts w:ascii="Aptos" w:hAnsi="Aptos" w:cs="Arial"/>
          <w:bCs/>
          <w:sz w:val="24"/>
          <w:szCs w:val="32"/>
        </w:rPr>
        <w:t>Replacement, Reduction and Refinement (or the “</w:t>
      </w:r>
      <w:r w:rsidR="003042CE">
        <w:rPr>
          <w:rFonts w:ascii="Aptos" w:hAnsi="Aptos" w:cs="Arial"/>
          <w:bCs/>
          <w:sz w:val="24"/>
          <w:szCs w:val="32"/>
        </w:rPr>
        <w:t>3</w:t>
      </w:r>
      <w:r w:rsidR="008F7C6D" w:rsidRPr="00932A70">
        <w:rPr>
          <w:rFonts w:ascii="Aptos" w:hAnsi="Aptos" w:cs="Arial"/>
          <w:bCs/>
          <w:sz w:val="24"/>
          <w:szCs w:val="32"/>
        </w:rPr>
        <w:t xml:space="preserve">Rs”) are </w:t>
      </w:r>
      <w:r w:rsidR="00395A21" w:rsidRPr="00932A70">
        <w:rPr>
          <w:rFonts w:ascii="Aptos" w:hAnsi="Aptos" w:cs="Arial"/>
          <w:bCs/>
          <w:sz w:val="24"/>
          <w:szCs w:val="32"/>
        </w:rPr>
        <w:t xml:space="preserve">a </w:t>
      </w:r>
      <w:r w:rsidR="008F7C6D" w:rsidRPr="00932A70">
        <w:rPr>
          <w:rFonts w:ascii="Aptos" w:hAnsi="Aptos" w:cs="Arial"/>
          <w:bCs/>
          <w:sz w:val="24"/>
          <w:szCs w:val="32"/>
        </w:rPr>
        <w:t xml:space="preserve">cornerstone </w:t>
      </w:r>
      <w:r w:rsidR="00395A21" w:rsidRPr="00932A70">
        <w:rPr>
          <w:rFonts w:ascii="Aptos" w:hAnsi="Aptos" w:cs="Arial"/>
          <w:bCs/>
          <w:sz w:val="24"/>
          <w:szCs w:val="32"/>
        </w:rPr>
        <w:t xml:space="preserve">of </w:t>
      </w:r>
      <w:r w:rsidR="00FA3C5F">
        <w:rPr>
          <w:rFonts w:ascii="Aptos" w:hAnsi="Aptos" w:cs="Arial"/>
          <w:bCs/>
          <w:sz w:val="24"/>
          <w:szCs w:val="32"/>
        </w:rPr>
        <w:t xml:space="preserve">the </w:t>
      </w:r>
      <w:r w:rsidR="008F7C6D" w:rsidRPr="00932A70">
        <w:rPr>
          <w:rFonts w:ascii="Aptos" w:hAnsi="Aptos" w:cs="Arial"/>
          <w:bCs/>
          <w:sz w:val="24"/>
          <w:szCs w:val="32"/>
        </w:rPr>
        <w:t>ethical use of animals in research, testing and teaching (RTT).</w:t>
      </w:r>
      <w:r w:rsidR="00E26CED" w:rsidRPr="00932A70">
        <w:rPr>
          <w:rFonts w:ascii="Aptos" w:hAnsi="Aptos" w:cs="Arial"/>
          <w:bCs/>
          <w:sz w:val="24"/>
          <w:szCs w:val="32"/>
        </w:rPr>
        <w:t xml:space="preserve"> The Aotearoa New Zealand John Schofield </w:t>
      </w:r>
      <w:r w:rsidR="003042CE">
        <w:rPr>
          <w:rFonts w:ascii="Aptos" w:hAnsi="Aptos" w:cs="Arial"/>
          <w:bCs/>
          <w:sz w:val="24"/>
          <w:szCs w:val="32"/>
        </w:rPr>
        <w:t>3</w:t>
      </w:r>
      <w:r w:rsidR="00E26CED" w:rsidRPr="00932A70">
        <w:rPr>
          <w:rFonts w:ascii="Aptos" w:hAnsi="Aptos" w:cs="Arial"/>
          <w:bCs/>
          <w:sz w:val="24"/>
          <w:szCs w:val="32"/>
        </w:rPr>
        <w:t xml:space="preserve">Rs Award celebrates achievement in the development and/or implementation of the </w:t>
      </w:r>
      <w:r w:rsidR="003042CE">
        <w:rPr>
          <w:rFonts w:ascii="Aptos" w:hAnsi="Aptos" w:cs="Arial"/>
          <w:bCs/>
          <w:sz w:val="24"/>
          <w:szCs w:val="32"/>
        </w:rPr>
        <w:t>3</w:t>
      </w:r>
      <w:r w:rsidR="00E26CED" w:rsidRPr="00932A70">
        <w:rPr>
          <w:rFonts w:ascii="Aptos" w:hAnsi="Aptos" w:cs="Arial"/>
          <w:bCs/>
          <w:sz w:val="24"/>
          <w:szCs w:val="32"/>
        </w:rPr>
        <w:t>Rs.</w:t>
      </w:r>
    </w:p>
    <w:p w14:paraId="0B2BC23D" w14:textId="00A549C2" w:rsidR="009B2908" w:rsidRDefault="006F0F9D" w:rsidP="009B2908">
      <w:pPr>
        <w:autoSpaceDE w:val="0"/>
        <w:autoSpaceDN w:val="0"/>
        <w:adjustRightInd w:val="0"/>
        <w:rPr>
          <w:rFonts w:ascii="Aptos" w:hAnsi="Aptos" w:cs="Arial"/>
          <w:bCs/>
          <w:sz w:val="24"/>
          <w:szCs w:val="32"/>
        </w:rPr>
      </w:pPr>
      <w:r w:rsidRPr="00932A70">
        <w:rPr>
          <w:rFonts w:ascii="Aptos" w:hAnsi="Aptos" w:cs="Arial"/>
          <w:bCs/>
          <w:sz w:val="24"/>
          <w:szCs w:val="32"/>
        </w:rPr>
        <w:t xml:space="preserve">John Schofield was a veterinarian with huge national and international </w:t>
      </w:r>
      <w:r w:rsidR="00FA3C5F">
        <w:rPr>
          <w:rFonts w:ascii="Aptos" w:hAnsi="Aptos" w:cs="Arial"/>
          <w:bCs/>
          <w:sz w:val="24"/>
          <w:szCs w:val="32"/>
        </w:rPr>
        <w:t>recognition</w:t>
      </w:r>
      <w:r w:rsidR="00FA3C5F" w:rsidRPr="00932A70">
        <w:rPr>
          <w:rFonts w:ascii="Aptos" w:hAnsi="Aptos" w:cs="Arial"/>
          <w:bCs/>
          <w:sz w:val="24"/>
          <w:szCs w:val="32"/>
        </w:rPr>
        <w:t xml:space="preserve"> </w:t>
      </w:r>
      <w:r w:rsidRPr="00932A70">
        <w:rPr>
          <w:rFonts w:ascii="Aptos" w:hAnsi="Aptos" w:cs="Arial"/>
          <w:bCs/>
          <w:sz w:val="24"/>
          <w:szCs w:val="32"/>
        </w:rPr>
        <w:t>whose work focused on the welfare of animals used in research and teaching. He contributed extensively</w:t>
      </w:r>
      <w:r w:rsidR="00E26CED" w:rsidRPr="00932A70">
        <w:rPr>
          <w:rFonts w:ascii="Aptos" w:hAnsi="Aptos" w:cs="Arial"/>
          <w:bCs/>
          <w:sz w:val="24"/>
          <w:szCs w:val="32"/>
        </w:rPr>
        <w:t xml:space="preserve"> </w:t>
      </w:r>
      <w:r w:rsidRPr="00932A70">
        <w:rPr>
          <w:rFonts w:ascii="Aptos" w:hAnsi="Aptos" w:cs="Arial"/>
          <w:bCs/>
          <w:sz w:val="24"/>
          <w:szCs w:val="32"/>
        </w:rPr>
        <w:t xml:space="preserve">to develop new ways to advance the </w:t>
      </w:r>
      <w:r w:rsidR="003042CE">
        <w:rPr>
          <w:rFonts w:ascii="Aptos" w:hAnsi="Aptos" w:cs="Arial"/>
          <w:bCs/>
          <w:sz w:val="24"/>
          <w:szCs w:val="32"/>
        </w:rPr>
        <w:t>3</w:t>
      </w:r>
      <w:r w:rsidRPr="00932A70">
        <w:rPr>
          <w:rFonts w:ascii="Aptos" w:hAnsi="Aptos" w:cs="Arial"/>
          <w:bCs/>
          <w:sz w:val="24"/>
          <w:szCs w:val="32"/>
        </w:rPr>
        <w:t xml:space="preserve">Rs, implement them in his work, and support others to do so. This award was created to recognise similar achievements by others in this important area of </w:t>
      </w:r>
      <w:r w:rsidR="00A16EAF">
        <w:rPr>
          <w:rFonts w:ascii="Aptos" w:hAnsi="Aptos" w:cs="Arial"/>
          <w:bCs/>
          <w:sz w:val="24"/>
          <w:szCs w:val="32"/>
        </w:rPr>
        <w:t>research</w:t>
      </w:r>
      <w:r w:rsidR="005E05A1">
        <w:rPr>
          <w:rFonts w:ascii="Aptos" w:hAnsi="Aptos" w:cs="Arial"/>
          <w:bCs/>
          <w:sz w:val="24"/>
          <w:szCs w:val="32"/>
        </w:rPr>
        <w:t>,</w:t>
      </w:r>
      <w:r w:rsidR="00A16EAF">
        <w:rPr>
          <w:rFonts w:ascii="Aptos" w:hAnsi="Aptos" w:cs="Arial"/>
          <w:bCs/>
          <w:sz w:val="24"/>
          <w:szCs w:val="32"/>
        </w:rPr>
        <w:t xml:space="preserve"> testing</w:t>
      </w:r>
      <w:r w:rsidR="005E05A1">
        <w:rPr>
          <w:rFonts w:ascii="Aptos" w:hAnsi="Aptos" w:cs="Arial"/>
          <w:bCs/>
          <w:sz w:val="24"/>
          <w:szCs w:val="32"/>
        </w:rPr>
        <w:t>,</w:t>
      </w:r>
      <w:r w:rsidR="00A16EAF">
        <w:rPr>
          <w:rFonts w:ascii="Aptos" w:hAnsi="Aptos" w:cs="Arial"/>
          <w:bCs/>
          <w:sz w:val="24"/>
          <w:szCs w:val="32"/>
        </w:rPr>
        <w:t xml:space="preserve"> and teaching</w:t>
      </w:r>
      <w:r w:rsidR="00E26CED" w:rsidRPr="00932A70">
        <w:rPr>
          <w:rFonts w:ascii="Aptos" w:hAnsi="Aptos" w:cs="Arial"/>
          <w:bCs/>
          <w:sz w:val="24"/>
          <w:szCs w:val="32"/>
        </w:rPr>
        <w:t>.</w:t>
      </w:r>
      <w:r w:rsidR="00CB71E9">
        <w:rPr>
          <w:rFonts w:ascii="Aptos" w:hAnsi="Aptos" w:cs="Arial"/>
          <w:bCs/>
          <w:sz w:val="24"/>
          <w:szCs w:val="32"/>
        </w:rPr>
        <w:t xml:space="preserve"> </w:t>
      </w:r>
      <w:r w:rsidR="00CB71E9" w:rsidRPr="00CB71E9">
        <w:rPr>
          <w:rFonts w:ascii="Aptos" w:hAnsi="Aptos" w:cs="Arial"/>
          <w:bCs/>
          <w:sz w:val="24"/>
          <w:szCs w:val="32"/>
        </w:rPr>
        <w:t xml:space="preserve">A history of the award and its precursor can be found </w:t>
      </w:r>
      <w:hyperlink r:id="rId18" w:tgtFrame="_blank" w:history="1">
        <w:r w:rsidR="00CB71E9" w:rsidRPr="00CB71E9">
          <w:rPr>
            <w:rStyle w:val="Hyperlink"/>
            <w:rFonts w:ascii="Aptos" w:hAnsi="Aptos" w:cs="Arial"/>
            <w:bCs/>
            <w:sz w:val="24"/>
            <w:szCs w:val="32"/>
          </w:rPr>
          <w:t>here</w:t>
        </w:r>
      </w:hyperlink>
      <w:r w:rsidR="00CB71E9" w:rsidRPr="00CB71E9">
        <w:rPr>
          <w:rFonts w:ascii="Aptos" w:hAnsi="Aptos" w:cs="Arial"/>
          <w:bCs/>
          <w:sz w:val="24"/>
          <w:szCs w:val="32"/>
        </w:rPr>
        <w:t>.</w:t>
      </w:r>
      <w:r w:rsidR="00C22BB0" w:rsidRPr="00C22BB0">
        <w:t xml:space="preserve"> </w:t>
      </w:r>
    </w:p>
    <w:p w14:paraId="39DBF3B7" w14:textId="28C767AB" w:rsidR="006F0F9D" w:rsidRPr="00932A70" w:rsidRDefault="009B2908" w:rsidP="009B2908">
      <w:pPr>
        <w:autoSpaceDE w:val="0"/>
        <w:autoSpaceDN w:val="0"/>
        <w:adjustRightInd w:val="0"/>
        <w:rPr>
          <w:rFonts w:ascii="Aptos" w:hAnsi="Aptos" w:cs="Arial"/>
          <w:bCs/>
          <w:sz w:val="24"/>
          <w:szCs w:val="32"/>
        </w:rPr>
      </w:pPr>
      <w:r>
        <w:rPr>
          <w:rFonts w:ascii="Aptos" w:hAnsi="Aptos" w:cs="Arial"/>
          <w:bCs/>
          <w:sz w:val="24"/>
          <w:szCs w:val="32"/>
        </w:rPr>
        <w:t>T</w:t>
      </w:r>
      <w:r w:rsidR="006F0F9D" w:rsidRPr="00932A70">
        <w:rPr>
          <w:rFonts w:ascii="Aptos" w:hAnsi="Aptos" w:cs="Arial"/>
          <w:bCs/>
          <w:sz w:val="24"/>
          <w:szCs w:val="32"/>
        </w:rPr>
        <w:t>he biennial award is jointly offered by the National Animal Ethics Advisory Committee (NAEAC) and the New Zealand board of the Australian and New Zealand Council for the Care of Animals in Research and Teaching (ANZCCART</w:t>
      </w:r>
      <w:r w:rsidR="0095645A" w:rsidRPr="00932A70">
        <w:rPr>
          <w:rFonts w:ascii="Aptos" w:hAnsi="Aptos" w:cs="Arial"/>
          <w:bCs/>
          <w:sz w:val="24"/>
          <w:szCs w:val="32"/>
        </w:rPr>
        <w:t>(NZ)</w:t>
      </w:r>
      <w:r w:rsidR="006F0F9D" w:rsidRPr="00932A70">
        <w:rPr>
          <w:rFonts w:ascii="Aptos" w:hAnsi="Aptos" w:cs="Arial"/>
          <w:bCs/>
          <w:sz w:val="24"/>
          <w:szCs w:val="32"/>
        </w:rPr>
        <w:t>).</w:t>
      </w:r>
    </w:p>
    <w:p w14:paraId="5BF0D07C" w14:textId="15D713F7" w:rsidR="008F7C6D" w:rsidRPr="00932A70" w:rsidRDefault="006F0F9D" w:rsidP="009B2908">
      <w:pPr>
        <w:autoSpaceDE w:val="0"/>
        <w:autoSpaceDN w:val="0"/>
        <w:adjustRightInd w:val="0"/>
        <w:rPr>
          <w:rFonts w:ascii="Aptos" w:hAnsi="Aptos" w:cs="Arial"/>
          <w:bCs/>
          <w:sz w:val="24"/>
          <w:szCs w:val="32"/>
        </w:rPr>
      </w:pPr>
      <w:r w:rsidRPr="00932A70">
        <w:rPr>
          <w:rFonts w:ascii="Aptos" w:hAnsi="Aptos" w:cs="Arial"/>
          <w:bCs/>
          <w:sz w:val="24"/>
          <w:szCs w:val="32"/>
        </w:rPr>
        <w:t xml:space="preserve">The award will be made to an individual, group or organisation </w:t>
      </w:r>
      <w:r w:rsidR="0087441C" w:rsidRPr="00932A70">
        <w:rPr>
          <w:rFonts w:ascii="Aptos" w:hAnsi="Aptos" w:cs="Arial"/>
          <w:bCs/>
          <w:sz w:val="24"/>
          <w:szCs w:val="32"/>
        </w:rPr>
        <w:t xml:space="preserve">working </w:t>
      </w:r>
      <w:r w:rsidRPr="00932A70">
        <w:rPr>
          <w:rFonts w:ascii="Aptos" w:hAnsi="Aptos" w:cs="Arial"/>
          <w:bCs/>
          <w:sz w:val="24"/>
          <w:szCs w:val="32"/>
        </w:rPr>
        <w:t xml:space="preserve">within New Zealand </w:t>
      </w:r>
      <w:r w:rsidR="00FA3C5F">
        <w:rPr>
          <w:rFonts w:ascii="Aptos" w:hAnsi="Aptos" w:cs="Arial"/>
          <w:bCs/>
          <w:sz w:val="24"/>
          <w:szCs w:val="32"/>
        </w:rPr>
        <w:t>demonstrating</w:t>
      </w:r>
      <w:r w:rsidRPr="00932A70">
        <w:rPr>
          <w:rFonts w:ascii="Aptos" w:hAnsi="Aptos" w:cs="Arial"/>
          <w:bCs/>
          <w:sz w:val="24"/>
          <w:szCs w:val="32"/>
        </w:rPr>
        <w:t xml:space="preserve"> great commitment to </w:t>
      </w:r>
      <w:r w:rsidR="00630A3C" w:rsidRPr="00932A70">
        <w:rPr>
          <w:rFonts w:ascii="Aptos" w:hAnsi="Aptos" w:cs="Arial"/>
          <w:bCs/>
          <w:sz w:val="24"/>
          <w:szCs w:val="32"/>
        </w:rPr>
        <w:t xml:space="preserve">developing or </w:t>
      </w:r>
      <w:r w:rsidRPr="00932A70">
        <w:rPr>
          <w:rFonts w:ascii="Aptos" w:hAnsi="Aptos" w:cs="Arial"/>
          <w:bCs/>
          <w:sz w:val="24"/>
          <w:szCs w:val="32"/>
        </w:rPr>
        <w:t xml:space="preserve">implementing </w:t>
      </w:r>
      <w:r w:rsidR="003042CE">
        <w:rPr>
          <w:rFonts w:ascii="Aptos" w:hAnsi="Aptos" w:cs="Arial"/>
          <w:bCs/>
          <w:sz w:val="24"/>
          <w:szCs w:val="32"/>
        </w:rPr>
        <w:t>one or more of the</w:t>
      </w:r>
      <w:r w:rsidRPr="00932A70">
        <w:rPr>
          <w:rFonts w:ascii="Aptos" w:hAnsi="Aptos" w:cs="Arial"/>
          <w:bCs/>
          <w:sz w:val="24"/>
          <w:szCs w:val="32"/>
        </w:rPr>
        <w:t xml:space="preserve"> </w:t>
      </w:r>
      <w:r w:rsidR="003042CE">
        <w:rPr>
          <w:rFonts w:ascii="Aptos" w:hAnsi="Aptos" w:cs="Arial"/>
          <w:bCs/>
          <w:sz w:val="24"/>
          <w:szCs w:val="32"/>
        </w:rPr>
        <w:t>3</w:t>
      </w:r>
      <w:r w:rsidRPr="00932A70">
        <w:rPr>
          <w:rFonts w:ascii="Aptos" w:hAnsi="Aptos" w:cs="Arial"/>
          <w:bCs/>
          <w:sz w:val="24"/>
          <w:szCs w:val="32"/>
        </w:rPr>
        <w:t>Rs</w:t>
      </w:r>
      <w:r w:rsidR="003042CE">
        <w:rPr>
          <w:rFonts w:ascii="Aptos" w:hAnsi="Aptos" w:cs="Arial"/>
          <w:bCs/>
          <w:sz w:val="24"/>
          <w:szCs w:val="32"/>
        </w:rPr>
        <w:t xml:space="preserve"> principles</w:t>
      </w:r>
      <w:r w:rsidRPr="00932A70">
        <w:rPr>
          <w:rFonts w:ascii="Aptos" w:hAnsi="Aptos" w:cs="Arial"/>
          <w:bCs/>
          <w:sz w:val="24"/>
          <w:szCs w:val="32"/>
        </w:rPr>
        <w:t xml:space="preserve">.  </w:t>
      </w:r>
      <w:r w:rsidR="00C80D7A" w:rsidRPr="00932A70">
        <w:rPr>
          <w:rFonts w:ascii="Aptos" w:hAnsi="Aptos" w:cs="Arial"/>
          <w:bCs/>
          <w:sz w:val="24"/>
          <w:szCs w:val="32"/>
        </w:rPr>
        <w:t xml:space="preserve">Applications are not limited to </w:t>
      </w:r>
      <w:r w:rsidR="00952B79" w:rsidRPr="00932A70">
        <w:rPr>
          <w:rFonts w:ascii="Aptos" w:hAnsi="Aptos" w:cs="Arial"/>
          <w:bCs/>
          <w:sz w:val="24"/>
          <w:szCs w:val="32"/>
        </w:rPr>
        <w:t>animal-based research</w:t>
      </w:r>
      <w:r w:rsidR="00A02714">
        <w:rPr>
          <w:rFonts w:ascii="Aptos" w:hAnsi="Aptos" w:cs="Arial"/>
          <w:bCs/>
          <w:sz w:val="24"/>
          <w:szCs w:val="32"/>
        </w:rPr>
        <w:t xml:space="preserve"> and teaching</w:t>
      </w:r>
      <w:r w:rsidR="00D24328" w:rsidRPr="00932A70">
        <w:rPr>
          <w:rFonts w:ascii="Aptos" w:hAnsi="Aptos" w:cs="Arial"/>
          <w:bCs/>
          <w:sz w:val="24"/>
          <w:szCs w:val="32"/>
        </w:rPr>
        <w:t xml:space="preserve">. Applications relating to areas such as </w:t>
      </w:r>
      <w:r w:rsidR="0087441C" w:rsidRPr="00932A70">
        <w:rPr>
          <w:rFonts w:ascii="Aptos" w:hAnsi="Aptos" w:cs="Arial"/>
          <w:bCs/>
          <w:sz w:val="24"/>
          <w:szCs w:val="32"/>
        </w:rPr>
        <w:t>law, policy</w:t>
      </w:r>
      <w:r w:rsidR="00D24328" w:rsidRPr="00932A70">
        <w:rPr>
          <w:rFonts w:ascii="Aptos" w:hAnsi="Aptos" w:cs="Arial"/>
          <w:bCs/>
          <w:sz w:val="24"/>
          <w:szCs w:val="32"/>
        </w:rPr>
        <w:t xml:space="preserve"> and </w:t>
      </w:r>
      <w:r w:rsidR="00630A3C" w:rsidRPr="00932A70">
        <w:rPr>
          <w:rFonts w:ascii="Aptos" w:hAnsi="Aptos" w:cs="Arial"/>
          <w:bCs/>
          <w:sz w:val="24"/>
          <w:szCs w:val="32"/>
        </w:rPr>
        <w:t>administration,</w:t>
      </w:r>
      <w:r w:rsidR="0087441C" w:rsidRPr="00932A70">
        <w:rPr>
          <w:rFonts w:ascii="Aptos" w:hAnsi="Aptos" w:cs="Arial"/>
          <w:bCs/>
          <w:sz w:val="24"/>
          <w:szCs w:val="32"/>
        </w:rPr>
        <w:t xml:space="preserve"> or conceptual work</w:t>
      </w:r>
      <w:r w:rsidR="00D24328" w:rsidRPr="00932A70">
        <w:rPr>
          <w:rFonts w:ascii="Aptos" w:hAnsi="Aptos" w:cs="Arial"/>
          <w:bCs/>
          <w:sz w:val="24"/>
          <w:szCs w:val="32"/>
        </w:rPr>
        <w:t xml:space="preserve"> that advances the </w:t>
      </w:r>
      <w:r w:rsidR="003042CE">
        <w:rPr>
          <w:rFonts w:ascii="Aptos" w:hAnsi="Aptos" w:cs="Arial"/>
          <w:bCs/>
          <w:sz w:val="24"/>
          <w:szCs w:val="32"/>
        </w:rPr>
        <w:t>3</w:t>
      </w:r>
      <w:r w:rsidR="00D24328" w:rsidRPr="00932A70">
        <w:rPr>
          <w:rFonts w:ascii="Aptos" w:hAnsi="Aptos" w:cs="Arial"/>
          <w:bCs/>
          <w:sz w:val="24"/>
          <w:szCs w:val="32"/>
        </w:rPr>
        <w:t>Rs are</w:t>
      </w:r>
      <w:r w:rsidR="0087441C" w:rsidRPr="00932A70">
        <w:rPr>
          <w:rFonts w:ascii="Aptos" w:hAnsi="Aptos" w:cs="Arial"/>
          <w:bCs/>
          <w:sz w:val="24"/>
          <w:szCs w:val="32"/>
        </w:rPr>
        <w:t xml:space="preserve"> also welcome</w:t>
      </w:r>
      <w:r w:rsidR="008F7C6D" w:rsidRPr="00932A70">
        <w:rPr>
          <w:rFonts w:ascii="Aptos" w:hAnsi="Aptos" w:cs="Arial"/>
          <w:bCs/>
          <w:sz w:val="24"/>
          <w:szCs w:val="32"/>
        </w:rPr>
        <w:t xml:space="preserve">.  </w:t>
      </w:r>
    </w:p>
    <w:p w14:paraId="06515590" w14:textId="77777777" w:rsidR="008F7C6D" w:rsidRPr="00932A70" w:rsidRDefault="008F7C6D" w:rsidP="00277AE5">
      <w:pPr>
        <w:pStyle w:val="Heading1"/>
      </w:pPr>
      <w:r w:rsidRPr="00932A70">
        <w:t>Purpose of the award</w:t>
      </w:r>
    </w:p>
    <w:p w14:paraId="794C1F0B" w14:textId="04DBA0D1" w:rsidR="008F7C6D" w:rsidRPr="00932A70" w:rsidRDefault="008F7C6D" w:rsidP="00277AE5">
      <w:pPr>
        <w:autoSpaceDE w:val="0"/>
        <w:autoSpaceDN w:val="0"/>
        <w:adjustRightInd w:val="0"/>
        <w:rPr>
          <w:rFonts w:ascii="Aptos" w:hAnsi="Aptos" w:cs="Arial"/>
          <w:bCs/>
          <w:sz w:val="24"/>
          <w:szCs w:val="32"/>
        </w:rPr>
      </w:pPr>
      <w:r w:rsidRPr="00932A70">
        <w:rPr>
          <w:rFonts w:ascii="Aptos" w:hAnsi="Aptos" w:cs="Arial"/>
          <w:bCs/>
          <w:sz w:val="24"/>
          <w:szCs w:val="32"/>
        </w:rPr>
        <w:t>To reward and promote the implementation</w:t>
      </w:r>
      <w:r w:rsidR="00913642" w:rsidRPr="00932A70">
        <w:rPr>
          <w:rFonts w:ascii="Aptos" w:hAnsi="Aptos" w:cs="Arial"/>
          <w:bCs/>
          <w:sz w:val="24"/>
          <w:szCs w:val="32"/>
        </w:rPr>
        <w:t xml:space="preserve"> </w:t>
      </w:r>
      <w:r w:rsidRPr="00932A70">
        <w:rPr>
          <w:rFonts w:ascii="Aptos" w:hAnsi="Aptos" w:cs="Arial"/>
          <w:bCs/>
          <w:sz w:val="24"/>
          <w:szCs w:val="32"/>
        </w:rPr>
        <w:t>or development of method</w:t>
      </w:r>
      <w:r w:rsidR="00913642" w:rsidRPr="00932A70">
        <w:rPr>
          <w:rFonts w:ascii="Aptos" w:hAnsi="Aptos" w:cs="Arial"/>
          <w:bCs/>
          <w:sz w:val="24"/>
          <w:szCs w:val="32"/>
        </w:rPr>
        <w:t>s, techniques,</w:t>
      </w:r>
      <w:r w:rsidRPr="00932A70">
        <w:rPr>
          <w:rFonts w:ascii="Aptos" w:hAnsi="Aptos" w:cs="Arial"/>
          <w:bCs/>
          <w:sz w:val="24"/>
          <w:szCs w:val="32"/>
        </w:rPr>
        <w:t xml:space="preserve"> and/or technologies that </w:t>
      </w:r>
      <w:r w:rsidR="00913642" w:rsidRPr="00932A70">
        <w:rPr>
          <w:rFonts w:ascii="Aptos" w:hAnsi="Aptos" w:cs="Arial"/>
          <w:bCs/>
          <w:sz w:val="24"/>
          <w:szCs w:val="32"/>
        </w:rPr>
        <w:t>advance</w:t>
      </w:r>
      <w:r w:rsidRPr="00932A70">
        <w:rPr>
          <w:rFonts w:ascii="Aptos" w:hAnsi="Aptos" w:cs="Arial"/>
          <w:bCs/>
          <w:sz w:val="24"/>
          <w:szCs w:val="32"/>
        </w:rPr>
        <w:t xml:space="preserve"> </w:t>
      </w:r>
      <w:r w:rsidR="003042CE">
        <w:rPr>
          <w:rFonts w:ascii="Aptos" w:hAnsi="Aptos" w:cs="Arial"/>
          <w:bCs/>
          <w:sz w:val="24"/>
          <w:szCs w:val="32"/>
        </w:rPr>
        <w:t>3</w:t>
      </w:r>
      <w:r w:rsidRPr="00932A70">
        <w:rPr>
          <w:rFonts w:ascii="Aptos" w:hAnsi="Aptos" w:cs="Arial"/>
          <w:bCs/>
          <w:sz w:val="24"/>
          <w:szCs w:val="32"/>
        </w:rPr>
        <w:t>Rs principles in</w:t>
      </w:r>
      <w:r w:rsidR="00630A3C" w:rsidRPr="00932A70">
        <w:rPr>
          <w:rFonts w:ascii="Aptos" w:hAnsi="Aptos" w:cs="Arial"/>
          <w:bCs/>
          <w:sz w:val="24"/>
          <w:szCs w:val="32"/>
        </w:rPr>
        <w:t xml:space="preserve"> </w:t>
      </w:r>
      <w:r w:rsidR="00F064D6" w:rsidRPr="00932A70">
        <w:rPr>
          <w:rFonts w:ascii="Aptos" w:hAnsi="Aptos" w:cs="Arial"/>
          <w:bCs/>
          <w:sz w:val="24"/>
          <w:szCs w:val="32"/>
        </w:rPr>
        <w:t>RTT</w:t>
      </w:r>
      <w:r w:rsidRPr="00932A70">
        <w:rPr>
          <w:rFonts w:ascii="Aptos" w:hAnsi="Aptos" w:cs="Arial"/>
          <w:bCs/>
          <w:sz w:val="24"/>
          <w:szCs w:val="32"/>
        </w:rPr>
        <w:t>.</w:t>
      </w:r>
    </w:p>
    <w:p w14:paraId="784FEFDD" w14:textId="494785A6" w:rsidR="008F7C6D" w:rsidRPr="00932A70" w:rsidRDefault="00F37967" w:rsidP="00277AE5">
      <w:pPr>
        <w:pStyle w:val="Heading1"/>
      </w:pPr>
      <w:r w:rsidRPr="00932A70">
        <w:t>Promotion of award</w:t>
      </w:r>
    </w:p>
    <w:p w14:paraId="5FD294C2" w14:textId="6D2A1282" w:rsidR="00F37967" w:rsidRPr="00932A70" w:rsidRDefault="00F37967" w:rsidP="00277AE5">
      <w:p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 xml:space="preserve">Applications and nominations will be sought by publicising the award and deadline </w:t>
      </w:r>
      <w:bookmarkStart w:id="0" w:name="_Hlk138417255"/>
      <w:r w:rsidRPr="00932A70">
        <w:rPr>
          <w:rFonts w:ascii="Aptos" w:hAnsi="Aptos" w:cs="Arial"/>
          <w:bCs/>
          <w:sz w:val="24"/>
          <w:szCs w:val="32"/>
        </w:rPr>
        <w:t>in the following locations:</w:t>
      </w:r>
    </w:p>
    <w:p w14:paraId="2CA1B9C2" w14:textId="67F3460C" w:rsidR="00F37967" w:rsidRPr="00932A70" w:rsidRDefault="00F37967" w:rsidP="00277AE5">
      <w:pPr>
        <w:numPr>
          <w:ilvl w:val="0"/>
          <w:numId w:val="6"/>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lastRenderedPageBreak/>
        <w:t>NAEAC</w:t>
      </w:r>
      <w:r w:rsidR="003042CE">
        <w:rPr>
          <w:rFonts w:ascii="Aptos" w:hAnsi="Aptos" w:cs="Arial"/>
          <w:bCs/>
          <w:sz w:val="24"/>
          <w:szCs w:val="32"/>
        </w:rPr>
        <w:t xml:space="preserve"> and ANZCCART</w:t>
      </w:r>
      <w:r w:rsidRPr="00932A70">
        <w:rPr>
          <w:rFonts w:ascii="Aptos" w:hAnsi="Aptos" w:cs="Arial"/>
          <w:bCs/>
          <w:sz w:val="24"/>
          <w:szCs w:val="32"/>
        </w:rPr>
        <w:t xml:space="preserve"> newsletter</w:t>
      </w:r>
      <w:r w:rsidR="003042CE">
        <w:rPr>
          <w:rFonts w:ascii="Aptos" w:hAnsi="Aptos" w:cs="Arial"/>
          <w:bCs/>
          <w:sz w:val="24"/>
          <w:szCs w:val="32"/>
        </w:rPr>
        <w:t>s</w:t>
      </w:r>
    </w:p>
    <w:p w14:paraId="536014CD" w14:textId="2DDEF7EE" w:rsidR="00F37967" w:rsidRDefault="00F37967" w:rsidP="00277AE5">
      <w:pPr>
        <w:numPr>
          <w:ilvl w:val="0"/>
          <w:numId w:val="6"/>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NAEAC</w:t>
      </w:r>
      <w:r w:rsidR="003042CE">
        <w:rPr>
          <w:rFonts w:ascii="Aptos" w:hAnsi="Aptos" w:cs="Arial"/>
          <w:bCs/>
          <w:sz w:val="24"/>
          <w:szCs w:val="32"/>
        </w:rPr>
        <w:t xml:space="preserve"> and ANZCCART</w:t>
      </w:r>
      <w:r w:rsidR="00F4014C">
        <w:rPr>
          <w:rFonts w:ascii="Aptos" w:hAnsi="Aptos" w:cs="Arial"/>
          <w:bCs/>
          <w:sz w:val="24"/>
          <w:szCs w:val="32"/>
        </w:rPr>
        <w:t xml:space="preserve"> (NZ)</w:t>
      </w:r>
      <w:r w:rsidRPr="00932A70">
        <w:rPr>
          <w:rFonts w:ascii="Aptos" w:hAnsi="Aptos" w:cs="Arial"/>
          <w:bCs/>
          <w:sz w:val="24"/>
          <w:szCs w:val="32"/>
        </w:rPr>
        <w:t xml:space="preserve"> website</w:t>
      </w:r>
      <w:r w:rsidR="003042CE">
        <w:rPr>
          <w:rFonts w:ascii="Aptos" w:hAnsi="Aptos" w:cs="Arial"/>
          <w:bCs/>
          <w:sz w:val="24"/>
          <w:szCs w:val="32"/>
        </w:rPr>
        <w:t>s</w:t>
      </w:r>
    </w:p>
    <w:p w14:paraId="0CE25325" w14:textId="3D0C4FD7" w:rsidR="004E71AB" w:rsidRPr="00932A70" w:rsidRDefault="004E71AB" w:rsidP="00277AE5">
      <w:pPr>
        <w:numPr>
          <w:ilvl w:val="0"/>
          <w:numId w:val="6"/>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Via email</w:t>
      </w:r>
      <w:r w:rsidR="006A535F">
        <w:rPr>
          <w:rFonts w:ascii="Aptos" w:hAnsi="Aptos" w:cs="Arial"/>
          <w:bCs/>
          <w:sz w:val="24"/>
          <w:szCs w:val="32"/>
        </w:rPr>
        <w:t xml:space="preserve"> </w:t>
      </w:r>
      <w:r w:rsidR="00F83A86">
        <w:rPr>
          <w:rFonts w:ascii="Aptos" w:hAnsi="Aptos" w:cs="Arial"/>
          <w:bCs/>
          <w:sz w:val="24"/>
          <w:szCs w:val="32"/>
        </w:rPr>
        <w:t xml:space="preserve">to NAEAC and ANZCCART stakeholders </w:t>
      </w:r>
      <w:r w:rsidR="00F83A86" w:rsidRPr="00932A70">
        <w:rPr>
          <w:rFonts w:ascii="Aptos" w:hAnsi="Aptos" w:cs="Arial"/>
          <w:bCs/>
          <w:sz w:val="24"/>
          <w:szCs w:val="32"/>
        </w:rPr>
        <w:t xml:space="preserve">  </w:t>
      </w:r>
    </w:p>
    <w:bookmarkEnd w:id="0"/>
    <w:p w14:paraId="0DEBDD06" w14:textId="77777777" w:rsidR="00932A70" w:rsidRPr="00932A70" w:rsidRDefault="00932A70" w:rsidP="00277AE5">
      <w:pPr>
        <w:autoSpaceDE w:val="0"/>
        <w:autoSpaceDN w:val="0"/>
        <w:adjustRightInd w:val="0"/>
        <w:spacing w:after="0" w:line="240" w:lineRule="auto"/>
        <w:rPr>
          <w:rFonts w:ascii="Aptos" w:hAnsi="Aptos" w:cs="Arial"/>
          <w:bCs/>
          <w:sz w:val="24"/>
          <w:szCs w:val="32"/>
        </w:rPr>
      </w:pPr>
    </w:p>
    <w:p w14:paraId="382B19CF" w14:textId="77777777" w:rsidR="008F7C6D" w:rsidRPr="00932A70" w:rsidRDefault="008F7C6D" w:rsidP="00277AE5">
      <w:pPr>
        <w:pStyle w:val="Heading1"/>
      </w:pPr>
      <w:r w:rsidRPr="00932A70">
        <w:t>Application criteria</w:t>
      </w:r>
    </w:p>
    <w:p w14:paraId="6889FD8D" w14:textId="2BB426C9" w:rsidR="008F7C6D" w:rsidRPr="00932A70" w:rsidRDefault="008F7C6D" w:rsidP="00277AE5">
      <w:pPr>
        <w:autoSpaceDE w:val="0"/>
        <w:autoSpaceDN w:val="0"/>
        <w:adjustRightInd w:val="0"/>
        <w:spacing w:before="240" w:after="0"/>
        <w:rPr>
          <w:rFonts w:ascii="Aptos" w:hAnsi="Aptos" w:cs="Arial"/>
          <w:bCs/>
          <w:sz w:val="24"/>
          <w:szCs w:val="32"/>
        </w:rPr>
      </w:pPr>
      <w:r w:rsidRPr="00932A70">
        <w:rPr>
          <w:rFonts w:ascii="Aptos" w:hAnsi="Aptos" w:cs="Arial"/>
          <w:bCs/>
          <w:sz w:val="24"/>
          <w:szCs w:val="32"/>
        </w:rPr>
        <w:t xml:space="preserve">The applicant’s work </w:t>
      </w:r>
      <w:r w:rsidR="00630A3C" w:rsidRPr="00932A70">
        <w:rPr>
          <w:rFonts w:ascii="Aptos" w:hAnsi="Aptos" w:cs="Arial"/>
          <w:bCs/>
          <w:sz w:val="24"/>
          <w:szCs w:val="32"/>
        </w:rPr>
        <w:t xml:space="preserve">must </w:t>
      </w:r>
      <w:r w:rsidRPr="00932A70">
        <w:rPr>
          <w:rFonts w:ascii="Aptos" w:hAnsi="Aptos" w:cs="Arial"/>
          <w:bCs/>
          <w:sz w:val="24"/>
          <w:szCs w:val="32"/>
        </w:rPr>
        <w:t>meet one or more of the following criteria, against which they will be judged:</w:t>
      </w:r>
    </w:p>
    <w:p w14:paraId="3B92E39E" w14:textId="78B5319D" w:rsidR="00F064D6" w:rsidRPr="00932A70" w:rsidRDefault="008F7C6D" w:rsidP="00277AE5">
      <w:pPr>
        <w:numPr>
          <w:ilvl w:val="0"/>
          <w:numId w:val="1"/>
        </w:numPr>
        <w:autoSpaceDE w:val="0"/>
        <w:autoSpaceDN w:val="0"/>
        <w:adjustRightInd w:val="0"/>
        <w:spacing w:after="0" w:line="240" w:lineRule="auto"/>
        <w:ind w:left="360"/>
        <w:rPr>
          <w:rFonts w:ascii="Aptos" w:hAnsi="Aptos" w:cs="Arial"/>
          <w:bCs/>
          <w:sz w:val="24"/>
          <w:szCs w:val="32"/>
        </w:rPr>
      </w:pPr>
      <w:r w:rsidRPr="00932A70">
        <w:rPr>
          <w:rFonts w:ascii="Aptos" w:hAnsi="Aptos" w:cs="Arial"/>
          <w:bCs/>
          <w:sz w:val="24"/>
          <w:szCs w:val="32"/>
        </w:rPr>
        <w:t xml:space="preserve">Demonstrates great commitment to </w:t>
      </w:r>
      <w:r w:rsidR="003042CE">
        <w:rPr>
          <w:rFonts w:ascii="Aptos" w:hAnsi="Aptos" w:cs="Arial"/>
          <w:bCs/>
          <w:sz w:val="24"/>
          <w:szCs w:val="32"/>
        </w:rPr>
        <w:t>one or more of the 3Rs principle</w:t>
      </w:r>
      <w:r w:rsidR="0098543E">
        <w:rPr>
          <w:rFonts w:ascii="Aptos" w:hAnsi="Aptos" w:cs="Arial"/>
          <w:bCs/>
          <w:sz w:val="24"/>
          <w:szCs w:val="32"/>
        </w:rPr>
        <w:t>s</w:t>
      </w:r>
      <w:r w:rsidR="005E12A9" w:rsidRPr="00932A70">
        <w:rPr>
          <w:rFonts w:ascii="Aptos" w:hAnsi="Aptos" w:cs="Arial"/>
          <w:bCs/>
          <w:sz w:val="24"/>
          <w:szCs w:val="32"/>
        </w:rPr>
        <w:t>.</w:t>
      </w:r>
    </w:p>
    <w:p w14:paraId="3DB512D7" w14:textId="5A3D3D02" w:rsidR="008F7C6D" w:rsidRPr="00932A70" w:rsidRDefault="008F7C6D" w:rsidP="00277AE5">
      <w:pPr>
        <w:numPr>
          <w:ilvl w:val="0"/>
          <w:numId w:val="1"/>
        </w:numPr>
        <w:autoSpaceDE w:val="0"/>
        <w:autoSpaceDN w:val="0"/>
        <w:adjustRightInd w:val="0"/>
        <w:spacing w:after="0" w:line="240" w:lineRule="auto"/>
        <w:ind w:left="360"/>
        <w:rPr>
          <w:rFonts w:ascii="Aptos" w:hAnsi="Aptos" w:cs="Arial"/>
          <w:bCs/>
          <w:sz w:val="24"/>
          <w:szCs w:val="32"/>
        </w:rPr>
      </w:pPr>
      <w:r w:rsidRPr="00932A70">
        <w:rPr>
          <w:rFonts w:ascii="Aptos" w:hAnsi="Aptos" w:cs="Arial"/>
          <w:bCs/>
          <w:sz w:val="24"/>
          <w:szCs w:val="32"/>
        </w:rPr>
        <w:t>Demonstrates innovative</w:t>
      </w:r>
      <w:r w:rsidR="0095645A" w:rsidRPr="00932A70">
        <w:rPr>
          <w:rFonts w:ascii="Aptos" w:hAnsi="Aptos" w:cs="Arial"/>
          <w:bCs/>
          <w:sz w:val="24"/>
          <w:szCs w:val="32"/>
        </w:rPr>
        <w:t xml:space="preserve"> and excellent</w:t>
      </w:r>
      <w:r w:rsidRPr="00932A70">
        <w:rPr>
          <w:rFonts w:ascii="Aptos" w:hAnsi="Aptos" w:cs="Arial"/>
          <w:bCs/>
          <w:sz w:val="24"/>
          <w:szCs w:val="32"/>
        </w:rPr>
        <w:t xml:space="preserve"> implementation </w:t>
      </w:r>
      <w:r w:rsidR="0095645A" w:rsidRPr="00932A70">
        <w:rPr>
          <w:rFonts w:ascii="Aptos" w:hAnsi="Aptos" w:cs="Arial"/>
          <w:bCs/>
          <w:sz w:val="24"/>
          <w:szCs w:val="32"/>
        </w:rPr>
        <w:t xml:space="preserve">or development </w:t>
      </w:r>
      <w:r w:rsidRPr="00932A70">
        <w:rPr>
          <w:rFonts w:ascii="Aptos" w:hAnsi="Aptos" w:cs="Arial"/>
          <w:bCs/>
          <w:sz w:val="24"/>
          <w:szCs w:val="32"/>
        </w:rPr>
        <w:t>of</w:t>
      </w:r>
      <w:r w:rsidR="003042CE">
        <w:rPr>
          <w:rFonts w:ascii="Aptos" w:hAnsi="Aptos" w:cs="Arial"/>
          <w:bCs/>
          <w:sz w:val="24"/>
          <w:szCs w:val="32"/>
        </w:rPr>
        <w:t xml:space="preserve"> one or more of the 3</w:t>
      </w:r>
      <w:r w:rsidRPr="00932A70">
        <w:rPr>
          <w:rFonts w:ascii="Aptos" w:hAnsi="Aptos" w:cs="Arial"/>
          <w:bCs/>
          <w:sz w:val="24"/>
          <w:szCs w:val="32"/>
        </w:rPr>
        <w:t>Rs principle</w:t>
      </w:r>
      <w:r w:rsidR="0098543E">
        <w:rPr>
          <w:rFonts w:ascii="Aptos" w:hAnsi="Aptos" w:cs="Arial"/>
          <w:bCs/>
          <w:sz w:val="24"/>
          <w:szCs w:val="32"/>
        </w:rPr>
        <w:t>s</w:t>
      </w:r>
      <w:r w:rsidR="005E12A9" w:rsidRPr="00932A70">
        <w:rPr>
          <w:rFonts w:ascii="Aptos" w:hAnsi="Aptos" w:cs="Arial"/>
          <w:bCs/>
          <w:sz w:val="24"/>
          <w:szCs w:val="32"/>
        </w:rPr>
        <w:t>.</w:t>
      </w:r>
    </w:p>
    <w:p w14:paraId="66A0998B" w14:textId="6EF144A1" w:rsidR="008F7C6D" w:rsidRDefault="00E25969" w:rsidP="00277AE5">
      <w:pPr>
        <w:numPr>
          <w:ilvl w:val="0"/>
          <w:numId w:val="1"/>
        </w:numPr>
        <w:autoSpaceDE w:val="0"/>
        <w:autoSpaceDN w:val="0"/>
        <w:adjustRightInd w:val="0"/>
        <w:spacing w:after="0" w:line="240" w:lineRule="auto"/>
        <w:ind w:left="360"/>
        <w:rPr>
          <w:rFonts w:ascii="Aptos" w:hAnsi="Aptos" w:cs="Arial"/>
          <w:bCs/>
          <w:sz w:val="24"/>
          <w:szCs w:val="32"/>
        </w:rPr>
      </w:pPr>
      <w:r w:rsidRPr="00932A70">
        <w:rPr>
          <w:rFonts w:ascii="Aptos" w:hAnsi="Aptos" w:cs="Arial"/>
          <w:bCs/>
          <w:sz w:val="24"/>
          <w:szCs w:val="32"/>
        </w:rPr>
        <w:t>Actively p</w:t>
      </w:r>
      <w:r w:rsidR="008F7C6D" w:rsidRPr="00932A70">
        <w:rPr>
          <w:rFonts w:ascii="Aptos" w:hAnsi="Aptos" w:cs="Arial"/>
          <w:bCs/>
          <w:sz w:val="24"/>
          <w:szCs w:val="32"/>
        </w:rPr>
        <w:t>romote</w:t>
      </w:r>
      <w:r w:rsidR="00630A3C" w:rsidRPr="00932A70">
        <w:rPr>
          <w:rFonts w:ascii="Aptos" w:hAnsi="Aptos" w:cs="Arial"/>
          <w:bCs/>
          <w:sz w:val="24"/>
          <w:szCs w:val="32"/>
        </w:rPr>
        <w:t>s</w:t>
      </w:r>
      <w:r w:rsidR="008F7C6D" w:rsidRPr="00932A70">
        <w:rPr>
          <w:rFonts w:ascii="Aptos" w:hAnsi="Aptos" w:cs="Arial"/>
          <w:bCs/>
          <w:sz w:val="24"/>
          <w:szCs w:val="32"/>
        </w:rPr>
        <w:t xml:space="preserve"> awareness</w:t>
      </w:r>
      <w:r w:rsidR="00630A3C" w:rsidRPr="00932A70">
        <w:rPr>
          <w:rFonts w:ascii="Aptos" w:hAnsi="Aptos" w:cs="Arial"/>
          <w:bCs/>
          <w:sz w:val="24"/>
          <w:szCs w:val="32"/>
        </w:rPr>
        <w:t xml:space="preserve"> or understanding</w:t>
      </w:r>
      <w:r w:rsidR="008F7C6D" w:rsidRPr="00932A70">
        <w:rPr>
          <w:rFonts w:ascii="Aptos" w:hAnsi="Aptos" w:cs="Arial"/>
          <w:bCs/>
          <w:sz w:val="24"/>
          <w:szCs w:val="32"/>
        </w:rPr>
        <w:t xml:space="preserve"> of </w:t>
      </w:r>
      <w:r w:rsidR="003042CE">
        <w:rPr>
          <w:rFonts w:ascii="Aptos" w:hAnsi="Aptos" w:cs="Arial"/>
          <w:bCs/>
          <w:sz w:val="24"/>
          <w:szCs w:val="32"/>
        </w:rPr>
        <w:t>one or more 3</w:t>
      </w:r>
      <w:r w:rsidR="008F7C6D" w:rsidRPr="00932A70">
        <w:rPr>
          <w:rFonts w:ascii="Aptos" w:hAnsi="Aptos" w:cs="Arial"/>
          <w:bCs/>
          <w:sz w:val="24"/>
          <w:szCs w:val="32"/>
        </w:rPr>
        <w:t>Rs principles in RTT</w:t>
      </w:r>
      <w:r w:rsidR="005E12A9" w:rsidRPr="00932A70">
        <w:rPr>
          <w:rFonts w:ascii="Aptos" w:hAnsi="Aptos" w:cs="Arial"/>
          <w:bCs/>
          <w:sz w:val="24"/>
          <w:szCs w:val="32"/>
        </w:rPr>
        <w:t>.</w:t>
      </w:r>
    </w:p>
    <w:p w14:paraId="287AEC74" w14:textId="77777777" w:rsidR="008A514E" w:rsidRPr="00932A70" w:rsidRDefault="008A514E" w:rsidP="009B2908">
      <w:pPr>
        <w:autoSpaceDE w:val="0"/>
        <w:autoSpaceDN w:val="0"/>
        <w:adjustRightInd w:val="0"/>
        <w:spacing w:after="0" w:line="240" w:lineRule="auto"/>
        <w:ind w:left="360"/>
        <w:rPr>
          <w:rFonts w:ascii="Aptos" w:hAnsi="Aptos" w:cs="Arial"/>
          <w:bCs/>
          <w:sz w:val="24"/>
          <w:szCs w:val="32"/>
        </w:rPr>
      </w:pPr>
    </w:p>
    <w:p w14:paraId="7BE490DB" w14:textId="07BFC1FF" w:rsidR="00E969DF" w:rsidRPr="00932A70" w:rsidRDefault="00E969DF" w:rsidP="00277AE5">
      <w:pPr>
        <w:rPr>
          <w:rFonts w:ascii="Aptos" w:hAnsi="Aptos"/>
        </w:rPr>
      </w:pPr>
    </w:p>
    <w:p w14:paraId="2F74CAEF" w14:textId="77777777" w:rsidR="00F37967" w:rsidRPr="00932A70" w:rsidRDefault="00F37967" w:rsidP="00277AE5">
      <w:pPr>
        <w:pStyle w:val="Heading1"/>
      </w:pPr>
      <w:r w:rsidRPr="00932A70">
        <w:t>Rules of the award</w:t>
      </w:r>
    </w:p>
    <w:p w14:paraId="2E9A0E03" w14:textId="77777777" w:rsidR="00F37967" w:rsidRPr="00932A70" w:rsidRDefault="00F37967" w:rsidP="00277AE5">
      <w:pPr>
        <w:numPr>
          <w:ilvl w:val="0"/>
          <w:numId w:val="2"/>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Applications will be accepted from individuals, groups, or organisations within New Zealand.</w:t>
      </w:r>
    </w:p>
    <w:p w14:paraId="6718651A" w14:textId="513FCD41" w:rsidR="00F37967" w:rsidRPr="00932A70" w:rsidRDefault="00F37967" w:rsidP="00277AE5">
      <w:pPr>
        <w:numPr>
          <w:ilvl w:val="0"/>
          <w:numId w:val="2"/>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Nominations will also be accepted for individuals, groups, or organisations within New Zealand, provided the nominee is consulted and consents to being nominated</w:t>
      </w:r>
      <w:r w:rsidR="0030221B">
        <w:rPr>
          <w:rFonts w:ascii="Aptos" w:hAnsi="Aptos" w:cs="Arial"/>
          <w:bCs/>
          <w:sz w:val="24"/>
          <w:szCs w:val="32"/>
        </w:rPr>
        <w:t xml:space="preserve"> and is involved in the writing of the application</w:t>
      </w:r>
      <w:r w:rsidR="003042CE">
        <w:rPr>
          <w:rFonts w:ascii="Aptos" w:hAnsi="Aptos" w:cs="Arial"/>
          <w:bCs/>
          <w:sz w:val="24"/>
          <w:szCs w:val="32"/>
        </w:rPr>
        <w:t>.</w:t>
      </w:r>
    </w:p>
    <w:p w14:paraId="0972F006" w14:textId="3A6CFBF9" w:rsidR="00F83A86" w:rsidRPr="00516FA3" w:rsidRDefault="00F83A86" w:rsidP="00F83A86">
      <w:pPr>
        <w:numPr>
          <w:ilvl w:val="0"/>
          <w:numId w:val="2"/>
        </w:numPr>
        <w:autoSpaceDE w:val="0"/>
        <w:autoSpaceDN w:val="0"/>
        <w:adjustRightInd w:val="0"/>
        <w:spacing w:after="0" w:line="240" w:lineRule="auto"/>
        <w:rPr>
          <w:rFonts w:ascii="Aptos" w:hAnsi="Aptos" w:cs="Arial"/>
          <w:bCs/>
          <w:sz w:val="24"/>
          <w:szCs w:val="32"/>
        </w:rPr>
      </w:pPr>
      <w:r w:rsidRPr="00516FA3">
        <w:rPr>
          <w:rFonts w:ascii="Aptos" w:hAnsi="Aptos" w:cs="Arial"/>
          <w:bCs/>
          <w:sz w:val="24"/>
          <w:szCs w:val="32"/>
        </w:rPr>
        <w:t xml:space="preserve">Previous winners of the award may apply and are eligible to win the award more than once, provided that the project is substantively different from that in the previously successful application. </w:t>
      </w:r>
      <w:r w:rsidR="001C1D96">
        <w:rPr>
          <w:rFonts w:ascii="Aptos" w:hAnsi="Aptos" w:cs="Arial"/>
          <w:bCs/>
          <w:sz w:val="24"/>
          <w:szCs w:val="32"/>
        </w:rPr>
        <w:t>Applications</w:t>
      </w:r>
      <w:r w:rsidRPr="00516FA3">
        <w:rPr>
          <w:rFonts w:ascii="Aptos" w:hAnsi="Aptos" w:cs="Arial"/>
          <w:bCs/>
          <w:sz w:val="24"/>
          <w:szCs w:val="32"/>
        </w:rPr>
        <w:t xml:space="preserve"> that are continuations of the original project will be considered so long as they demonstrate recent progression and advancement of the project.</w:t>
      </w:r>
    </w:p>
    <w:p w14:paraId="2DEB7262" w14:textId="77777777" w:rsidR="00F37967" w:rsidRPr="00932A70" w:rsidRDefault="00F37967" w:rsidP="00277AE5">
      <w:pPr>
        <w:numPr>
          <w:ilvl w:val="0"/>
          <w:numId w:val="2"/>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 xml:space="preserve">Announcement of the application deadline and publication of application forms will allow a </w:t>
      </w:r>
      <w:r w:rsidRPr="00932A70">
        <w:rPr>
          <w:rFonts w:ascii="Aptos" w:hAnsi="Aptos" w:cs="Arial"/>
          <w:bCs/>
          <w:i/>
          <w:iCs/>
          <w:sz w:val="24"/>
          <w:szCs w:val="32"/>
        </w:rPr>
        <w:t>minimum</w:t>
      </w:r>
      <w:r w:rsidRPr="00932A70">
        <w:rPr>
          <w:rFonts w:ascii="Aptos" w:hAnsi="Aptos" w:cs="Arial"/>
          <w:bCs/>
          <w:sz w:val="24"/>
          <w:szCs w:val="32"/>
        </w:rPr>
        <w:t xml:space="preserve"> of three months to prepare an application.</w:t>
      </w:r>
    </w:p>
    <w:p w14:paraId="0E5A2682" w14:textId="0DD19010" w:rsidR="00F83A86" w:rsidRPr="00932A70" w:rsidRDefault="00EF72B9" w:rsidP="00F83A86">
      <w:pPr>
        <w:numPr>
          <w:ilvl w:val="0"/>
          <w:numId w:val="2"/>
        </w:numPr>
        <w:autoSpaceDE w:val="0"/>
        <w:autoSpaceDN w:val="0"/>
        <w:adjustRightInd w:val="0"/>
        <w:spacing w:after="0" w:line="240" w:lineRule="auto"/>
        <w:rPr>
          <w:rFonts w:ascii="Aptos" w:hAnsi="Aptos" w:cs="Open Sans"/>
          <w:bCs/>
          <w:sz w:val="24"/>
          <w:szCs w:val="32"/>
        </w:rPr>
      </w:pPr>
      <w:bookmarkStart w:id="1" w:name="_Hlk138417322"/>
      <w:r>
        <w:rPr>
          <w:rFonts w:ascii="Aptos" w:hAnsi="Aptos" w:cs="Open Sans"/>
          <w:bCs/>
          <w:sz w:val="24"/>
          <w:szCs w:val="32"/>
        </w:rPr>
        <w:t>At the discretion of the judging panel,</w:t>
      </w:r>
      <w:r w:rsidR="00F83A86">
        <w:rPr>
          <w:rFonts w:ascii="Aptos" w:hAnsi="Aptos" w:cs="Open Sans"/>
          <w:bCs/>
          <w:sz w:val="24"/>
          <w:szCs w:val="32"/>
        </w:rPr>
        <w:t xml:space="preserve"> co-awarding </w:t>
      </w:r>
      <w:r>
        <w:rPr>
          <w:rFonts w:ascii="Aptos" w:hAnsi="Aptos" w:cs="Open Sans"/>
          <w:bCs/>
          <w:sz w:val="24"/>
          <w:szCs w:val="32"/>
        </w:rPr>
        <w:t xml:space="preserve">of </w:t>
      </w:r>
      <w:r w:rsidR="00F83A86">
        <w:rPr>
          <w:rFonts w:ascii="Aptos" w:hAnsi="Aptos" w:cs="Open Sans"/>
          <w:bCs/>
          <w:sz w:val="24"/>
          <w:szCs w:val="32"/>
        </w:rPr>
        <w:t xml:space="preserve">the </w:t>
      </w:r>
      <w:r>
        <w:rPr>
          <w:rFonts w:ascii="Aptos" w:hAnsi="Aptos" w:cs="Open Sans"/>
          <w:bCs/>
          <w:sz w:val="24"/>
          <w:szCs w:val="32"/>
        </w:rPr>
        <w:t>award</w:t>
      </w:r>
      <w:r w:rsidR="00F83A86">
        <w:rPr>
          <w:rFonts w:ascii="Aptos" w:hAnsi="Aptos" w:cs="Open Sans"/>
          <w:bCs/>
          <w:sz w:val="24"/>
          <w:szCs w:val="32"/>
        </w:rPr>
        <w:t xml:space="preserve"> to more than one </w:t>
      </w:r>
      <w:r>
        <w:rPr>
          <w:rFonts w:ascii="Aptos" w:hAnsi="Aptos" w:cs="Open Sans"/>
          <w:bCs/>
          <w:sz w:val="24"/>
          <w:szCs w:val="32"/>
        </w:rPr>
        <w:t>applicant</w:t>
      </w:r>
      <w:r w:rsidR="00F83A86">
        <w:rPr>
          <w:rFonts w:ascii="Aptos" w:hAnsi="Aptos" w:cs="Open Sans"/>
          <w:bCs/>
          <w:sz w:val="24"/>
          <w:szCs w:val="32"/>
        </w:rPr>
        <w:t xml:space="preserve"> with a shared award prize</w:t>
      </w:r>
      <w:r>
        <w:rPr>
          <w:rFonts w:ascii="Aptos" w:hAnsi="Aptos" w:cs="Open Sans"/>
          <w:bCs/>
          <w:sz w:val="24"/>
          <w:szCs w:val="32"/>
        </w:rPr>
        <w:t xml:space="preserve"> may be considered</w:t>
      </w:r>
      <w:r w:rsidR="00F83A86">
        <w:rPr>
          <w:rFonts w:ascii="Aptos" w:hAnsi="Aptos" w:cs="Open Sans"/>
          <w:bCs/>
          <w:sz w:val="24"/>
          <w:szCs w:val="32"/>
        </w:rPr>
        <w:t xml:space="preserve">. </w:t>
      </w:r>
    </w:p>
    <w:p w14:paraId="109112D7" w14:textId="77777777" w:rsidR="00F37967" w:rsidRPr="00932A70" w:rsidRDefault="00F37967" w:rsidP="00277AE5">
      <w:pPr>
        <w:numPr>
          <w:ilvl w:val="0"/>
          <w:numId w:val="2"/>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The decision of the judging panel is final.</w:t>
      </w:r>
    </w:p>
    <w:bookmarkEnd w:id="1"/>
    <w:p w14:paraId="3C8FEE92" w14:textId="48C613B6" w:rsidR="00F37967" w:rsidRPr="003042CE" w:rsidRDefault="00F37967" w:rsidP="00277AE5">
      <w:pPr>
        <w:numPr>
          <w:ilvl w:val="0"/>
          <w:numId w:val="2"/>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Announcement of results will be prior to the anticipated presentation</w:t>
      </w:r>
      <w:r w:rsidR="006A535F">
        <w:rPr>
          <w:rFonts w:ascii="Aptos" w:hAnsi="Aptos" w:cs="Arial"/>
          <w:bCs/>
          <w:sz w:val="24"/>
          <w:szCs w:val="32"/>
        </w:rPr>
        <w:t xml:space="preserve"> function</w:t>
      </w:r>
      <w:r w:rsidRPr="00932A70">
        <w:rPr>
          <w:rFonts w:ascii="Aptos" w:hAnsi="Aptos" w:cs="Arial"/>
          <w:bCs/>
          <w:sz w:val="24"/>
          <w:szCs w:val="32"/>
        </w:rPr>
        <w:t xml:space="preserve">, to allow the winner </w:t>
      </w:r>
      <w:r w:rsidRPr="003042CE">
        <w:rPr>
          <w:rFonts w:ascii="Aptos" w:hAnsi="Aptos" w:cs="Arial"/>
          <w:bCs/>
          <w:sz w:val="24"/>
          <w:szCs w:val="32"/>
        </w:rPr>
        <w:t>time to prepare.</w:t>
      </w:r>
      <w:r w:rsidR="0072326C" w:rsidRPr="003042CE">
        <w:rPr>
          <w:rFonts w:ascii="Aptos" w:hAnsi="Aptos" w:cs="Arial"/>
          <w:bCs/>
          <w:sz w:val="24"/>
          <w:szCs w:val="32"/>
        </w:rPr>
        <w:t xml:space="preserve"> </w:t>
      </w:r>
    </w:p>
    <w:p w14:paraId="78C03020" w14:textId="3B907CC5" w:rsidR="00F37967" w:rsidRPr="003042CE" w:rsidRDefault="00F37967" w:rsidP="00277AE5">
      <w:pPr>
        <w:numPr>
          <w:ilvl w:val="0"/>
          <w:numId w:val="2"/>
        </w:numPr>
        <w:autoSpaceDE w:val="0"/>
        <w:autoSpaceDN w:val="0"/>
        <w:adjustRightInd w:val="0"/>
        <w:spacing w:after="0" w:line="240" w:lineRule="auto"/>
        <w:rPr>
          <w:rFonts w:ascii="Aptos" w:hAnsi="Aptos" w:cs="Arial"/>
          <w:bCs/>
          <w:sz w:val="24"/>
          <w:szCs w:val="32"/>
        </w:rPr>
      </w:pPr>
      <w:bookmarkStart w:id="2" w:name="_Hlk138417328"/>
      <w:r w:rsidRPr="003042CE">
        <w:rPr>
          <w:rFonts w:ascii="Aptos" w:hAnsi="Aptos" w:cs="Arial"/>
          <w:bCs/>
          <w:sz w:val="24"/>
          <w:szCs w:val="32"/>
        </w:rPr>
        <w:t>The award prize must be paid to the applica</w:t>
      </w:r>
      <w:r w:rsidR="00FA3C5F">
        <w:rPr>
          <w:rFonts w:ascii="Aptos" w:hAnsi="Aptos" w:cs="Arial"/>
          <w:bCs/>
          <w:sz w:val="24"/>
          <w:szCs w:val="32"/>
        </w:rPr>
        <w:t>nts</w:t>
      </w:r>
      <w:r w:rsidRPr="003042CE">
        <w:rPr>
          <w:rFonts w:ascii="Aptos" w:hAnsi="Aptos" w:cs="Arial"/>
          <w:bCs/>
          <w:sz w:val="24"/>
          <w:szCs w:val="32"/>
        </w:rPr>
        <w:t xml:space="preserve"> host organisation/facility</w:t>
      </w:r>
      <w:r w:rsidR="006D083F" w:rsidRPr="003042CE">
        <w:rPr>
          <w:rFonts w:ascii="Aptos" w:hAnsi="Aptos" w:cs="Arial"/>
          <w:bCs/>
          <w:sz w:val="24"/>
          <w:szCs w:val="32"/>
        </w:rPr>
        <w:t xml:space="preserve"> except where permission from both NAEAC and ANZCCART are provided</w:t>
      </w:r>
      <w:r w:rsidRPr="003042CE">
        <w:rPr>
          <w:rFonts w:ascii="Aptos" w:hAnsi="Aptos" w:cs="Arial"/>
          <w:bCs/>
          <w:sz w:val="24"/>
          <w:szCs w:val="32"/>
        </w:rPr>
        <w:t xml:space="preserve">. </w:t>
      </w:r>
    </w:p>
    <w:p w14:paraId="00033AB5" w14:textId="310F6BEE" w:rsidR="00F37967" w:rsidRPr="003042CE" w:rsidRDefault="00F37967" w:rsidP="00277AE5">
      <w:pPr>
        <w:numPr>
          <w:ilvl w:val="0"/>
          <w:numId w:val="2"/>
        </w:numPr>
        <w:autoSpaceDE w:val="0"/>
        <w:autoSpaceDN w:val="0"/>
        <w:adjustRightInd w:val="0"/>
        <w:spacing w:after="0" w:line="240" w:lineRule="auto"/>
        <w:rPr>
          <w:rFonts w:ascii="Aptos" w:hAnsi="Aptos" w:cs="Arial"/>
          <w:bCs/>
          <w:sz w:val="24"/>
          <w:szCs w:val="32"/>
        </w:rPr>
      </w:pPr>
      <w:r w:rsidRPr="003042CE">
        <w:rPr>
          <w:rFonts w:ascii="Aptos" w:hAnsi="Aptos" w:cs="Arial"/>
          <w:bCs/>
          <w:sz w:val="24"/>
          <w:szCs w:val="32"/>
        </w:rPr>
        <w:t xml:space="preserve">The </w:t>
      </w:r>
      <w:r w:rsidR="005E05A1">
        <w:rPr>
          <w:rFonts w:ascii="Aptos" w:hAnsi="Aptos" w:cs="Arial"/>
          <w:bCs/>
          <w:sz w:val="24"/>
          <w:szCs w:val="32"/>
        </w:rPr>
        <w:t>award</w:t>
      </w:r>
      <w:r w:rsidR="005E05A1" w:rsidRPr="003042CE">
        <w:rPr>
          <w:rFonts w:ascii="Aptos" w:hAnsi="Aptos" w:cs="Arial"/>
          <w:bCs/>
          <w:sz w:val="24"/>
          <w:szCs w:val="32"/>
        </w:rPr>
        <w:t xml:space="preserve"> </w:t>
      </w:r>
      <w:r w:rsidRPr="003042CE">
        <w:rPr>
          <w:rFonts w:ascii="Aptos" w:hAnsi="Aptos" w:cs="Arial"/>
          <w:bCs/>
          <w:sz w:val="24"/>
          <w:szCs w:val="32"/>
        </w:rPr>
        <w:t>prize must be used for the purpose</w:t>
      </w:r>
      <w:r w:rsidR="00FA3C5F">
        <w:rPr>
          <w:rFonts w:ascii="Aptos" w:hAnsi="Aptos" w:cs="Arial"/>
          <w:bCs/>
          <w:sz w:val="24"/>
          <w:szCs w:val="32"/>
        </w:rPr>
        <w:t>(s)</w:t>
      </w:r>
      <w:r w:rsidRPr="003042CE">
        <w:rPr>
          <w:rFonts w:ascii="Aptos" w:hAnsi="Aptos" w:cs="Arial"/>
          <w:bCs/>
          <w:sz w:val="24"/>
          <w:szCs w:val="32"/>
        </w:rPr>
        <w:t xml:space="preserve"> as outlined in the application. </w:t>
      </w:r>
    </w:p>
    <w:bookmarkEnd w:id="2"/>
    <w:p w14:paraId="0892E894" w14:textId="52F6548C" w:rsidR="006D083F" w:rsidRDefault="006D083F" w:rsidP="00277AE5">
      <w:pPr>
        <w:pStyle w:val="ListParagraph"/>
        <w:numPr>
          <w:ilvl w:val="0"/>
          <w:numId w:val="2"/>
        </w:numPr>
        <w:rPr>
          <w:rFonts w:ascii="Aptos" w:hAnsi="Aptos" w:cs="Arial"/>
          <w:bCs/>
          <w:sz w:val="24"/>
          <w:szCs w:val="32"/>
        </w:rPr>
      </w:pPr>
      <w:r>
        <w:rPr>
          <w:rFonts w:ascii="Aptos" w:hAnsi="Aptos" w:cs="Arial"/>
          <w:bCs/>
          <w:sz w:val="24"/>
          <w:szCs w:val="32"/>
        </w:rPr>
        <w:t xml:space="preserve">The </w:t>
      </w:r>
      <w:r w:rsidR="005E05A1">
        <w:rPr>
          <w:rFonts w:ascii="Aptos" w:hAnsi="Aptos" w:cs="Arial"/>
          <w:bCs/>
          <w:sz w:val="24"/>
          <w:szCs w:val="32"/>
        </w:rPr>
        <w:t xml:space="preserve">award </w:t>
      </w:r>
      <w:r>
        <w:rPr>
          <w:rFonts w:ascii="Aptos" w:hAnsi="Aptos" w:cs="Arial"/>
          <w:bCs/>
          <w:sz w:val="24"/>
          <w:szCs w:val="32"/>
        </w:rPr>
        <w:t xml:space="preserve">prize </w:t>
      </w:r>
      <w:r w:rsidR="003042CE">
        <w:rPr>
          <w:rFonts w:ascii="Aptos" w:hAnsi="Aptos" w:cs="Arial"/>
          <w:bCs/>
          <w:sz w:val="24"/>
          <w:szCs w:val="32"/>
        </w:rPr>
        <w:t>must</w:t>
      </w:r>
      <w:r>
        <w:rPr>
          <w:rFonts w:ascii="Aptos" w:hAnsi="Aptos" w:cs="Arial"/>
          <w:bCs/>
          <w:sz w:val="24"/>
          <w:szCs w:val="32"/>
        </w:rPr>
        <w:t xml:space="preserve"> be used within 2 years of receiving </w:t>
      </w:r>
      <w:r w:rsidR="003042CE">
        <w:rPr>
          <w:rFonts w:ascii="Aptos" w:hAnsi="Aptos" w:cs="Arial"/>
          <w:bCs/>
          <w:sz w:val="24"/>
          <w:szCs w:val="32"/>
        </w:rPr>
        <w:t xml:space="preserve">the </w:t>
      </w:r>
      <w:r w:rsidR="00FA3C5F">
        <w:rPr>
          <w:rFonts w:ascii="Aptos" w:hAnsi="Aptos" w:cs="Arial"/>
          <w:bCs/>
          <w:sz w:val="24"/>
          <w:szCs w:val="32"/>
        </w:rPr>
        <w:t>award</w:t>
      </w:r>
      <w:r w:rsidR="003042CE">
        <w:rPr>
          <w:rFonts w:ascii="Aptos" w:hAnsi="Aptos" w:cs="Arial"/>
          <w:bCs/>
          <w:sz w:val="24"/>
          <w:szCs w:val="32"/>
        </w:rPr>
        <w:t>, after which a</w:t>
      </w:r>
      <w:r w:rsidRPr="003042CE">
        <w:rPr>
          <w:rFonts w:ascii="Aptos" w:hAnsi="Aptos" w:cs="Arial"/>
          <w:bCs/>
          <w:sz w:val="24"/>
          <w:szCs w:val="32"/>
        </w:rPr>
        <w:t xml:space="preserve"> report on the use of the </w:t>
      </w:r>
      <w:r w:rsidR="005E05A1">
        <w:rPr>
          <w:rFonts w:ascii="Aptos" w:hAnsi="Aptos" w:cs="Arial"/>
          <w:bCs/>
          <w:sz w:val="24"/>
          <w:szCs w:val="32"/>
        </w:rPr>
        <w:t>award</w:t>
      </w:r>
      <w:r w:rsidR="005E05A1" w:rsidRPr="003042CE">
        <w:rPr>
          <w:rFonts w:ascii="Aptos" w:hAnsi="Aptos" w:cs="Arial"/>
          <w:bCs/>
          <w:sz w:val="24"/>
          <w:szCs w:val="32"/>
        </w:rPr>
        <w:t xml:space="preserve"> </w:t>
      </w:r>
      <w:r w:rsidRPr="003042CE">
        <w:rPr>
          <w:rFonts w:ascii="Aptos" w:hAnsi="Aptos" w:cs="Arial"/>
          <w:bCs/>
          <w:sz w:val="24"/>
          <w:szCs w:val="32"/>
        </w:rPr>
        <w:t xml:space="preserve">prize </w:t>
      </w:r>
      <w:r w:rsidR="00FA3C5F">
        <w:rPr>
          <w:rFonts w:ascii="Aptos" w:hAnsi="Aptos" w:cs="Arial"/>
          <w:bCs/>
          <w:sz w:val="24"/>
          <w:szCs w:val="32"/>
        </w:rPr>
        <w:t xml:space="preserve">must </w:t>
      </w:r>
      <w:r w:rsidRPr="003042CE">
        <w:rPr>
          <w:rFonts w:ascii="Aptos" w:hAnsi="Aptos" w:cs="Arial"/>
          <w:bCs/>
          <w:sz w:val="24"/>
          <w:szCs w:val="32"/>
        </w:rPr>
        <w:t xml:space="preserve">be provided to NAEAC and ANZCCART. </w:t>
      </w:r>
    </w:p>
    <w:p w14:paraId="5F69EB02" w14:textId="71DD7144" w:rsidR="003042CE" w:rsidRPr="003042CE" w:rsidRDefault="003042CE" w:rsidP="00277AE5">
      <w:pPr>
        <w:pStyle w:val="ListParagraph"/>
        <w:numPr>
          <w:ilvl w:val="0"/>
          <w:numId w:val="2"/>
        </w:numPr>
        <w:rPr>
          <w:rFonts w:ascii="Aptos" w:hAnsi="Aptos" w:cs="Arial"/>
          <w:bCs/>
          <w:sz w:val="24"/>
          <w:szCs w:val="32"/>
        </w:rPr>
      </w:pPr>
      <w:r w:rsidRPr="00932A70">
        <w:rPr>
          <w:rFonts w:ascii="Aptos" w:hAnsi="Aptos" w:cs="Arial"/>
          <w:bCs/>
          <w:sz w:val="24"/>
          <w:szCs w:val="32"/>
        </w:rPr>
        <w:t xml:space="preserve">External publicity of receipt of an award and presentation of the work </w:t>
      </w:r>
      <w:r w:rsidR="009F746C">
        <w:rPr>
          <w:rFonts w:ascii="Aptos" w:hAnsi="Aptos" w:cs="Arial"/>
          <w:bCs/>
          <w:sz w:val="24"/>
          <w:szCs w:val="32"/>
        </w:rPr>
        <w:t xml:space="preserve">outlined in the application </w:t>
      </w:r>
      <w:r w:rsidRPr="00932A70">
        <w:rPr>
          <w:rFonts w:ascii="Aptos" w:hAnsi="Aptos" w:cs="Arial"/>
          <w:bCs/>
          <w:sz w:val="24"/>
          <w:szCs w:val="32"/>
        </w:rPr>
        <w:t>to NAEAC and ANZCCART are conditions of entry and must be agreed to by the awardee and, if appropriate, their employer.</w:t>
      </w:r>
    </w:p>
    <w:p w14:paraId="0C95D5F9" w14:textId="77777777" w:rsidR="00F37967" w:rsidRPr="00932A70" w:rsidRDefault="00F37967" w:rsidP="00277AE5">
      <w:pPr>
        <w:pStyle w:val="Heading1"/>
      </w:pPr>
      <w:r w:rsidRPr="00932A70">
        <w:lastRenderedPageBreak/>
        <w:t>Application/Nomination process</w:t>
      </w:r>
    </w:p>
    <w:p w14:paraId="6B3E6185" w14:textId="53BEE9AA" w:rsidR="00F37967" w:rsidRPr="00932A70" w:rsidRDefault="00F37967" w:rsidP="00277AE5">
      <w:pPr>
        <w:numPr>
          <w:ilvl w:val="0"/>
          <w:numId w:val="3"/>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 xml:space="preserve">Applicants </w:t>
      </w:r>
      <w:r w:rsidR="00FA3C5F">
        <w:rPr>
          <w:rFonts w:ascii="Aptos" w:hAnsi="Aptos" w:cs="Arial"/>
          <w:bCs/>
          <w:sz w:val="24"/>
          <w:szCs w:val="32"/>
        </w:rPr>
        <w:t>must</w:t>
      </w:r>
      <w:r w:rsidR="00FA3C5F" w:rsidRPr="00932A70">
        <w:rPr>
          <w:rFonts w:ascii="Aptos" w:hAnsi="Aptos" w:cs="Arial"/>
          <w:bCs/>
          <w:sz w:val="24"/>
          <w:szCs w:val="32"/>
        </w:rPr>
        <w:t xml:space="preserve"> </w:t>
      </w:r>
      <w:r w:rsidRPr="00932A70">
        <w:rPr>
          <w:rFonts w:ascii="Aptos" w:hAnsi="Aptos" w:cs="Arial"/>
          <w:bCs/>
          <w:sz w:val="24"/>
          <w:szCs w:val="32"/>
        </w:rPr>
        <w:t xml:space="preserve">use the application form for the Aotearoa New Zealand John Schofield </w:t>
      </w:r>
      <w:r w:rsidR="003042CE">
        <w:rPr>
          <w:rFonts w:ascii="Aptos" w:hAnsi="Aptos" w:cs="Arial"/>
          <w:bCs/>
          <w:sz w:val="24"/>
          <w:szCs w:val="32"/>
        </w:rPr>
        <w:t>3</w:t>
      </w:r>
      <w:r w:rsidRPr="00932A70">
        <w:rPr>
          <w:rFonts w:ascii="Aptos" w:hAnsi="Aptos" w:cs="Arial"/>
          <w:bCs/>
          <w:sz w:val="24"/>
          <w:szCs w:val="32"/>
        </w:rPr>
        <w:t>Rs Award, which can be downloaded from the NAEAC and ANZCCART websites</w:t>
      </w:r>
      <w:r w:rsidRPr="00932A70">
        <w:rPr>
          <w:rFonts w:ascii="Aptos" w:hAnsi="Aptos" w:cs="Arial"/>
          <w:bCs/>
          <w:color w:val="FF0000"/>
          <w:sz w:val="24"/>
          <w:szCs w:val="32"/>
        </w:rPr>
        <w:t xml:space="preserve"> </w:t>
      </w:r>
      <w:r w:rsidRPr="00932A70">
        <w:rPr>
          <w:rFonts w:ascii="Aptos" w:hAnsi="Aptos" w:cs="Arial"/>
          <w:bCs/>
          <w:sz w:val="24"/>
          <w:szCs w:val="32"/>
        </w:rPr>
        <w:t xml:space="preserve">or requested from </w:t>
      </w:r>
      <w:bookmarkStart w:id="3" w:name="_Hlk138417353"/>
      <w:r w:rsidRPr="00932A70">
        <w:rPr>
          <w:rFonts w:ascii="Aptos" w:hAnsi="Aptos" w:cs="Arial"/>
          <w:bCs/>
          <w:sz w:val="24"/>
          <w:szCs w:val="32"/>
        </w:rPr>
        <w:t xml:space="preserve">ANZCCART </w:t>
      </w:r>
      <w:r w:rsidR="00932A70">
        <w:rPr>
          <w:rFonts w:ascii="Aptos" w:hAnsi="Aptos" w:cs="Arial"/>
          <w:bCs/>
          <w:sz w:val="24"/>
          <w:szCs w:val="32"/>
        </w:rPr>
        <w:t xml:space="preserve">at </w:t>
      </w:r>
      <w:hyperlink r:id="rId19" w:history="1">
        <w:r w:rsidR="00EF72B9" w:rsidRPr="00734097">
          <w:rPr>
            <w:rStyle w:val="Hyperlink"/>
            <w:rFonts w:ascii="Aptos" w:hAnsi="Aptos" w:cs="Arial"/>
            <w:bCs/>
            <w:sz w:val="24"/>
            <w:szCs w:val="32"/>
          </w:rPr>
          <w:t>anzccart@royalsociety.org.nz</w:t>
        </w:r>
      </w:hyperlink>
      <w:r w:rsidR="00EF72B9">
        <w:rPr>
          <w:rFonts w:ascii="Aptos" w:hAnsi="Aptos" w:cs="Arial"/>
          <w:bCs/>
          <w:sz w:val="24"/>
          <w:szCs w:val="32"/>
        </w:rPr>
        <w:t xml:space="preserve"> </w:t>
      </w:r>
      <w:r w:rsidRPr="00932A70">
        <w:rPr>
          <w:rFonts w:ascii="Aptos" w:hAnsi="Aptos" w:cs="Arial"/>
          <w:bCs/>
          <w:sz w:val="24"/>
          <w:szCs w:val="32"/>
        </w:rPr>
        <w:t xml:space="preserve">and </w:t>
      </w:r>
      <w:bookmarkEnd w:id="3"/>
      <w:r w:rsidRPr="00932A70">
        <w:rPr>
          <w:rFonts w:ascii="Aptos" w:hAnsi="Aptos" w:cs="Arial"/>
          <w:bCs/>
          <w:sz w:val="24"/>
          <w:szCs w:val="32"/>
        </w:rPr>
        <w:t xml:space="preserve">NAEAC </w:t>
      </w:r>
      <w:r w:rsidR="00932A70">
        <w:rPr>
          <w:rFonts w:ascii="Aptos" w:hAnsi="Aptos" w:cs="Arial"/>
          <w:bCs/>
          <w:sz w:val="24"/>
          <w:szCs w:val="32"/>
        </w:rPr>
        <w:t xml:space="preserve">at </w:t>
      </w:r>
      <w:hyperlink r:id="rId20" w:history="1">
        <w:r w:rsidR="00932A70" w:rsidRPr="00305614">
          <w:rPr>
            <w:rStyle w:val="Hyperlink"/>
            <w:rFonts w:ascii="Aptos" w:hAnsi="Aptos"/>
            <w:bCs/>
            <w:sz w:val="24"/>
            <w:szCs w:val="32"/>
          </w:rPr>
          <w:t>naeac@mpi.govt.nz</w:t>
        </w:r>
      </w:hyperlink>
    </w:p>
    <w:p w14:paraId="53302C61" w14:textId="77777777" w:rsidR="00F37967" w:rsidRPr="00932A70" w:rsidRDefault="00F37967" w:rsidP="00277AE5">
      <w:pPr>
        <w:autoSpaceDE w:val="0"/>
        <w:autoSpaceDN w:val="0"/>
        <w:adjustRightInd w:val="0"/>
        <w:spacing w:after="0" w:line="240" w:lineRule="auto"/>
        <w:ind w:left="360"/>
        <w:rPr>
          <w:rFonts w:ascii="Aptos" w:hAnsi="Aptos" w:cs="Arial"/>
          <w:bCs/>
          <w:szCs w:val="28"/>
        </w:rPr>
      </w:pPr>
    </w:p>
    <w:p w14:paraId="7A236D9C" w14:textId="77777777" w:rsidR="00F37967" w:rsidRPr="00932A70" w:rsidRDefault="00F37967" w:rsidP="00277AE5">
      <w:pPr>
        <w:pStyle w:val="Heading1"/>
      </w:pPr>
      <w:r w:rsidRPr="00932A70">
        <w:t>Judging panel and assessment process</w:t>
      </w:r>
    </w:p>
    <w:p w14:paraId="3C30FAD9" w14:textId="6575EFAA" w:rsidR="00F37967" w:rsidRPr="00932A70" w:rsidRDefault="00F37967" w:rsidP="00277AE5">
      <w:pPr>
        <w:numPr>
          <w:ilvl w:val="0"/>
          <w:numId w:val="4"/>
        </w:numPr>
        <w:autoSpaceDE w:val="0"/>
        <w:autoSpaceDN w:val="0"/>
        <w:adjustRightInd w:val="0"/>
        <w:spacing w:after="0" w:line="240" w:lineRule="auto"/>
        <w:rPr>
          <w:rFonts w:ascii="Aptos" w:hAnsi="Aptos" w:cs="Open Sans"/>
          <w:bCs/>
          <w:sz w:val="24"/>
          <w:szCs w:val="32"/>
        </w:rPr>
      </w:pPr>
      <w:r w:rsidRPr="00932A70">
        <w:rPr>
          <w:rFonts w:ascii="Aptos" w:hAnsi="Aptos" w:cs="Open Sans"/>
          <w:bCs/>
          <w:sz w:val="24"/>
          <w:szCs w:val="32"/>
        </w:rPr>
        <w:t xml:space="preserve">The judging panel will </w:t>
      </w:r>
      <w:r w:rsidR="0098543E">
        <w:rPr>
          <w:rFonts w:ascii="Aptos" w:hAnsi="Aptos" w:cs="Open Sans"/>
          <w:bCs/>
          <w:sz w:val="24"/>
          <w:szCs w:val="32"/>
        </w:rPr>
        <w:t>comprise</w:t>
      </w:r>
      <w:r w:rsidRPr="00932A70">
        <w:rPr>
          <w:rFonts w:ascii="Aptos" w:hAnsi="Aptos" w:cs="Open Sans"/>
          <w:bCs/>
          <w:sz w:val="24"/>
          <w:szCs w:val="32"/>
        </w:rPr>
        <w:t xml:space="preserve"> two NAEAC members and two ANZCCART</w:t>
      </w:r>
      <w:r w:rsidR="005B1890">
        <w:rPr>
          <w:rFonts w:ascii="Aptos" w:hAnsi="Aptos" w:cs="Open Sans"/>
          <w:bCs/>
          <w:sz w:val="24"/>
          <w:szCs w:val="32"/>
        </w:rPr>
        <w:t xml:space="preserve"> </w:t>
      </w:r>
      <w:r w:rsidRPr="00932A70">
        <w:rPr>
          <w:rFonts w:ascii="Aptos" w:hAnsi="Aptos" w:cs="Open Sans"/>
          <w:bCs/>
          <w:sz w:val="24"/>
          <w:szCs w:val="32"/>
        </w:rPr>
        <w:t>members.</w:t>
      </w:r>
    </w:p>
    <w:p w14:paraId="3E14365E" w14:textId="2A418988" w:rsidR="00F37967" w:rsidRPr="00932A70" w:rsidRDefault="00F37967" w:rsidP="00277AE5">
      <w:pPr>
        <w:numPr>
          <w:ilvl w:val="0"/>
          <w:numId w:val="4"/>
        </w:numPr>
        <w:autoSpaceDE w:val="0"/>
        <w:autoSpaceDN w:val="0"/>
        <w:adjustRightInd w:val="0"/>
        <w:spacing w:after="0" w:line="240" w:lineRule="auto"/>
        <w:rPr>
          <w:rFonts w:ascii="Aptos" w:hAnsi="Aptos" w:cs="Open Sans"/>
          <w:bCs/>
          <w:sz w:val="24"/>
          <w:szCs w:val="32"/>
        </w:rPr>
      </w:pPr>
      <w:r w:rsidRPr="00932A70">
        <w:rPr>
          <w:rFonts w:ascii="Aptos" w:hAnsi="Aptos" w:cs="Open Sans"/>
          <w:bCs/>
          <w:sz w:val="24"/>
          <w:szCs w:val="32"/>
        </w:rPr>
        <w:t xml:space="preserve">Members of the panel will have appropriate expertise and will elect one member as </w:t>
      </w:r>
      <w:r w:rsidR="0027317E">
        <w:rPr>
          <w:rFonts w:ascii="Aptos" w:hAnsi="Aptos" w:cs="Open Sans"/>
          <w:bCs/>
          <w:sz w:val="24"/>
          <w:szCs w:val="32"/>
        </w:rPr>
        <w:t>C</w:t>
      </w:r>
      <w:r w:rsidRPr="00932A70">
        <w:rPr>
          <w:rFonts w:ascii="Aptos" w:hAnsi="Aptos" w:cs="Open Sans"/>
          <w:bCs/>
          <w:sz w:val="24"/>
          <w:szCs w:val="32"/>
        </w:rPr>
        <w:t>hair.</w:t>
      </w:r>
    </w:p>
    <w:p w14:paraId="28767E54" w14:textId="77777777" w:rsidR="00F37967" w:rsidRPr="00932A70" w:rsidRDefault="00F37967" w:rsidP="00277AE5">
      <w:pPr>
        <w:numPr>
          <w:ilvl w:val="0"/>
          <w:numId w:val="4"/>
        </w:numPr>
        <w:autoSpaceDE w:val="0"/>
        <w:autoSpaceDN w:val="0"/>
        <w:adjustRightInd w:val="0"/>
        <w:spacing w:after="0" w:line="240" w:lineRule="auto"/>
        <w:rPr>
          <w:rFonts w:ascii="Aptos" w:hAnsi="Aptos" w:cs="Open Sans"/>
          <w:bCs/>
          <w:sz w:val="24"/>
          <w:szCs w:val="32"/>
        </w:rPr>
      </w:pPr>
      <w:r w:rsidRPr="00932A70">
        <w:rPr>
          <w:rFonts w:ascii="Aptos" w:hAnsi="Aptos" w:cs="Open Sans"/>
          <w:bCs/>
          <w:sz w:val="24"/>
          <w:szCs w:val="32"/>
        </w:rPr>
        <w:t>Diversity among panel members will be sought.</w:t>
      </w:r>
    </w:p>
    <w:p w14:paraId="64D92F9C" w14:textId="77777777" w:rsidR="00F37967" w:rsidRPr="00932A70" w:rsidRDefault="00F37967" w:rsidP="00277AE5">
      <w:pPr>
        <w:numPr>
          <w:ilvl w:val="0"/>
          <w:numId w:val="4"/>
        </w:numPr>
        <w:autoSpaceDE w:val="0"/>
        <w:autoSpaceDN w:val="0"/>
        <w:adjustRightInd w:val="0"/>
        <w:spacing w:after="0" w:line="240" w:lineRule="auto"/>
        <w:rPr>
          <w:rFonts w:ascii="Aptos" w:hAnsi="Aptos" w:cs="Open Sans"/>
          <w:bCs/>
          <w:sz w:val="24"/>
          <w:szCs w:val="32"/>
        </w:rPr>
      </w:pPr>
      <w:r w:rsidRPr="00932A70">
        <w:rPr>
          <w:rFonts w:ascii="Aptos" w:hAnsi="Aptos" w:cs="Open Sans"/>
          <w:bCs/>
          <w:sz w:val="24"/>
          <w:szCs w:val="32"/>
        </w:rPr>
        <w:t>Other individuals may be seconded to the panel; for example, to provide specific expertise.</w:t>
      </w:r>
    </w:p>
    <w:p w14:paraId="7B045E5E" w14:textId="77777777" w:rsidR="00F37967" w:rsidRPr="00932A70" w:rsidRDefault="00F37967" w:rsidP="00277AE5">
      <w:pPr>
        <w:numPr>
          <w:ilvl w:val="0"/>
          <w:numId w:val="4"/>
        </w:numPr>
        <w:autoSpaceDE w:val="0"/>
        <w:autoSpaceDN w:val="0"/>
        <w:adjustRightInd w:val="0"/>
        <w:spacing w:after="0" w:line="240" w:lineRule="auto"/>
        <w:rPr>
          <w:rFonts w:ascii="Aptos" w:hAnsi="Aptos" w:cs="Open Sans"/>
          <w:bCs/>
          <w:sz w:val="24"/>
          <w:szCs w:val="32"/>
        </w:rPr>
      </w:pPr>
      <w:r w:rsidRPr="00932A70">
        <w:rPr>
          <w:rFonts w:ascii="Aptos" w:hAnsi="Aptos" w:cs="Open Sans"/>
          <w:bCs/>
          <w:sz w:val="24"/>
          <w:szCs w:val="32"/>
        </w:rPr>
        <w:t>Conflict of interest among nominees and panel must be disclosed and avoided or managed, as appropriate.</w:t>
      </w:r>
    </w:p>
    <w:p w14:paraId="71A52F29" w14:textId="77777777" w:rsidR="00F37967" w:rsidRDefault="00F37967" w:rsidP="00277AE5">
      <w:pPr>
        <w:numPr>
          <w:ilvl w:val="0"/>
          <w:numId w:val="4"/>
        </w:numPr>
        <w:autoSpaceDE w:val="0"/>
        <w:autoSpaceDN w:val="0"/>
        <w:adjustRightInd w:val="0"/>
        <w:spacing w:after="0" w:line="240" w:lineRule="auto"/>
        <w:rPr>
          <w:rFonts w:ascii="Aptos" w:hAnsi="Aptos" w:cs="Open Sans"/>
          <w:bCs/>
          <w:sz w:val="24"/>
          <w:szCs w:val="32"/>
        </w:rPr>
      </w:pPr>
      <w:r w:rsidRPr="00932A70">
        <w:rPr>
          <w:rFonts w:ascii="Aptos" w:hAnsi="Aptos" w:cs="Open Sans"/>
          <w:bCs/>
          <w:sz w:val="24"/>
          <w:szCs w:val="32"/>
        </w:rPr>
        <w:t>All members of the panel will read and rank the applications; individual rankings will be discussed, and a final ranking reached by consensus. All assessment and deliberation will manage any conflict as appropriate.</w:t>
      </w:r>
    </w:p>
    <w:p w14:paraId="690F3134" w14:textId="60E506C3" w:rsidR="00F37967" w:rsidRPr="00932A70" w:rsidRDefault="00F37967" w:rsidP="00277AE5">
      <w:pPr>
        <w:numPr>
          <w:ilvl w:val="0"/>
          <w:numId w:val="4"/>
        </w:numPr>
        <w:autoSpaceDE w:val="0"/>
        <w:autoSpaceDN w:val="0"/>
        <w:adjustRightInd w:val="0"/>
        <w:spacing w:after="0" w:line="240" w:lineRule="auto"/>
        <w:rPr>
          <w:rFonts w:ascii="Aptos" w:hAnsi="Aptos" w:cs="Open Sans"/>
          <w:bCs/>
          <w:sz w:val="24"/>
          <w:szCs w:val="32"/>
        </w:rPr>
      </w:pPr>
      <w:r w:rsidRPr="00932A70">
        <w:rPr>
          <w:rFonts w:ascii="Aptos" w:hAnsi="Aptos" w:cs="Open Sans"/>
          <w:bCs/>
          <w:sz w:val="24"/>
          <w:szCs w:val="32"/>
        </w:rPr>
        <w:t xml:space="preserve">The ranked list will be provided to the NAEAC and ANZCCART </w:t>
      </w:r>
      <w:r w:rsidR="0027317E">
        <w:rPr>
          <w:rFonts w:ascii="Aptos" w:hAnsi="Aptos" w:cs="Open Sans"/>
          <w:bCs/>
          <w:sz w:val="24"/>
          <w:szCs w:val="32"/>
        </w:rPr>
        <w:t>S</w:t>
      </w:r>
      <w:r w:rsidRPr="00932A70">
        <w:rPr>
          <w:rFonts w:ascii="Aptos" w:hAnsi="Aptos" w:cs="Open Sans"/>
          <w:bCs/>
          <w:sz w:val="24"/>
          <w:szCs w:val="32"/>
        </w:rPr>
        <w:t xml:space="preserve">ecretariats for ratification by both committees. </w:t>
      </w:r>
    </w:p>
    <w:p w14:paraId="06DF74BB" w14:textId="77777777" w:rsidR="00F37967" w:rsidRPr="00932A70" w:rsidRDefault="00F37967" w:rsidP="00277AE5">
      <w:pPr>
        <w:numPr>
          <w:ilvl w:val="0"/>
          <w:numId w:val="4"/>
        </w:numPr>
        <w:autoSpaceDE w:val="0"/>
        <w:autoSpaceDN w:val="0"/>
        <w:adjustRightInd w:val="0"/>
        <w:spacing w:after="0" w:line="240" w:lineRule="auto"/>
        <w:rPr>
          <w:rFonts w:ascii="Aptos" w:hAnsi="Aptos" w:cs="Open Sans"/>
          <w:bCs/>
          <w:sz w:val="24"/>
          <w:szCs w:val="32"/>
        </w:rPr>
      </w:pPr>
      <w:r w:rsidRPr="00932A70">
        <w:rPr>
          <w:rFonts w:ascii="Aptos" w:hAnsi="Aptos" w:cs="Open Sans"/>
          <w:bCs/>
          <w:sz w:val="24"/>
          <w:szCs w:val="32"/>
        </w:rPr>
        <w:t>The outcome will be communicated to all applicants.</w:t>
      </w:r>
    </w:p>
    <w:p w14:paraId="6EC17352" w14:textId="77777777" w:rsidR="00F37967" w:rsidRPr="00932A70" w:rsidRDefault="00F37967" w:rsidP="00277AE5">
      <w:pPr>
        <w:autoSpaceDE w:val="0"/>
        <w:autoSpaceDN w:val="0"/>
        <w:adjustRightInd w:val="0"/>
        <w:spacing w:after="0" w:line="240" w:lineRule="auto"/>
        <w:ind w:left="360"/>
        <w:rPr>
          <w:rFonts w:ascii="Aptos" w:hAnsi="Aptos" w:cs="Open Sans"/>
          <w:bCs/>
          <w:sz w:val="24"/>
          <w:szCs w:val="32"/>
        </w:rPr>
      </w:pPr>
    </w:p>
    <w:p w14:paraId="0E72145E" w14:textId="77777777" w:rsidR="00F37967" w:rsidRPr="00932A70" w:rsidRDefault="00F37967" w:rsidP="00277AE5">
      <w:pPr>
        <w:pStyle w:val="Heading1"/>
      </w:pPr>
      <w:r w:rsidRPr="00932A70">
        <w:t>Prizes</w:t>
      </w:r>
    </w:p>
    <w:p w14:paraId="49840C20" w14:textId="3CA9B219" w:rsidR="00F37967" w:rsidRPr="003042CE" w:rsidRDefault="00F37967" w:rsidP="00277AE5">
      <w:pPr>
        <w:numPr>
          <w:ilvl w:val="0"/>
          <w:numId w:val="5"/>
        </w:numPr>
        <w:autoSpaceDE w:val="0"/>
        <w:autoSpaceDN w:val="0"/>
        <w:adjustRightInd w:val="0"/>
        <w:spacing w:after="0" w:line="240" w:lineRule="auto"/>
        <w:rPr>
          <w:rFonts w:ascii="Aptos" w:hAnsi="Aptos" w:cs="Arial"/>
          <w:bCs/>
          <w:sz w:val="24"/>
          <w:szCs w:val="32"/>
        </w:rPr>
      </w:pPr>
      <w:r w:rsidRPr="003042CE">
        <w:rPr>
          <w:rFonts w:ascii="Aptos" w:hAnsi="Aptos" w:cs="Arial"/>
          <w:bCs/>
          <w:sz w:val="24"/>
          <w:szCs w:val="32"/>
        </w:rPr>
        <w:t>The prize will consist of a certificate jointly designed by NAEAC and ANZCCART and a $10,000 award, to be presented at a suitable venue and time.</w:t>
      </w:r>
    </w:p>
    <w:p w14:paraId="397219B0" w14:textId="4B366B06" w:rsidR="00F37967" w:rsidRPr="00932A70" w:rsidRDefault="00F37967" w:rsidP="00277AE5">
      <w:pPr>
        <w:numPr>
          <w:ilvl w:val="0"/>
          <w:numId w:val="5"/>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At the discretion of the judging panel special commendations may be awarded.</w:t>
      </w:r>
      <w:r w:rsidR="00EF72B9">
        <w:rPr>
          <w:rFonts w:ascii="Aptos" w:hAnsi="Aptos" w:cs="Arial"/>
          <w:bCs/>
          <w:sz w:val="24"/>
          <w:szCs w:val="32"/>
        </w:rPr>
        <w:t xml:space="preserve"> Applicants with special commendations may also be invited to present at the </w:t>
      </w:r>
      <w:r w:rsidR="00FA3C5F">
        <w:rPr>
          <w:rFonts w:ascii="Aptos" w:hAnsi="Aptos" w:cs="Arial"/>
          <w:bCs/>
          <w:sz w:val="24"/>
          <w:szCs w:val="32"/>
        </w:rPr>
        <w:t>award</w:t>
      </w:r>
      <w:r w:rsidR="00EF72B9">
        <w:rPr>
          <w:rFonts w:ascii="Aptos" w:hAnsi="Aptos" w:cs="Arial"/>
          <w:bCs/>
          <w:sz w:val="24"/>
          <w:szCs w:val="32"/>
        </w:rPr>
        <w:t xml:space="preserve"> function. </w:t>
      </w:r>
    </w:p>
    <w:p w14:paraId="69503BAB" w14:textId="77777777" w:rsidR="00F37967" w:rsidRPr="00932A70" w:rsidRDefault="00F37967" w:rsidP="00277AE5">
      <w:pPr>
        <w:numPr>
          <w:ilvl w:val="0"/>
          <w:numId w:val="5"/>
        </w:numPr>
        <w:autoSpaceDE w:val="0"/>
        <w:autoSpaceDN w:val="0"/>
        <w:adjustRightInd w:val="0"/>
        <w:spacing w:after="0" w:line="240" w:lineRule="auto"/>
        <w:rPr>
          <w:rFonts w:ascii="Aptos" w:hAnsi="Aptos" w:cs="Arial"/>
          <w:bCs/>
          <w:sz w:val="24"/>
          <w:szCs w:val="32"/>
        </w:rPr>
      </w:pPr>
      <w:r w:rsidRPr="00932A70">
        <w:rPr>
          <w:rFonts w:ascii="Aptos" w:hAnsi="Aptos" w:cs="Arial"/>
          <w:bCs/>
          <w:sz w:val="24"/>
          <w:szCs w:val="32"/>
        </w:rPr>
        <w:t>If necessary, funding from other sponsors will be sought to ensure continuity of funding for each award cycle.</w:t>
      </w:r>
    </w:p>
    <w:p w14:paraId="460DFAF1" w14:textId="77777777" w:rsidR="00F37967" w:rsidRPr="00932A70" w:rsidRDefault="00F37967" w:rsidP="00277AE5">
      <w:pPr>
        <w:autoSpaceDE w:val="0"/>
        <w:autoSpaceDN w:val="0"/>
        <w:adjustRightInd w:val="0"/>
        <w:spacing w:after="0" w:line="240" w:lineRule="auto"/>
        <w:ind w:left="360"/>
        <w:rPr>
          <w:rFonts w:ascii="Aptos" w:hAnsi="Aptos" w:cs="Arial"/>
          <w:bCs/>
          <w:sz w:val="24"/>
          <w:szCs w:val="32"/>
        </w:rPr>
      </w:pPr>
    </w:p>
    <w:p w14:paraId="2160D801" w14:textId="77777777" w:rsidR="00F37967" w:rsidRPr="00932A70" w:rsidRDefault="00F37967" w:rsidP="00277AE5">
      <w:pPr>
        <w:pStyle w:val="Heading1"/>
      </w:pPr>
      <w:r w:rsidRPr="00932A70">
        <w:t>Publicity of award</w:t>
      </w:r>
    </w:p>
    <w:p w14:paraId="34C02912" w14:textId="6F7A17D9" w:rsidR="00F37967" w:rsidRPr="00932A70" w:rsidRDefault="00F37967" w:rsidP="00277AE5">
      <w:pPr>
        <w:pStyle w:val="ListParagraph"/>
        <w:numPr>
          <w:ilvl w:val="0"/>
          <w:numId w:val="7"/>
        </w:numPr>
        <w:rPr>
          <w:rFonts w:ascii="Aptos" w:hAnsi="Aptos"/>
          <w:sz w:val="24"/>
          <w:szCs w:val="24"/>
        </w:rPr>
      </w:pPr>
      <w:bookmarkStart w:id="4" w:name="_Hlk138417431"/>
      <w:r w:rsidRPr="00932A70">
        <w:rPr>
          <w:rFonts w:ascii="Aptos" w:hAnsi="Aptos" w:cs="Arial"/>
          <w:bCs/>
          <w:sz w:val="24"/>
          <w:szCs w:val="32"/>
        </w:rPr>
        <w:t>After a winner has been chosen and notified, advertising will be undertaken by NAEAC and ANZCCART in consultation with the winner and their host organisation.</w:t>
      </w:r>
    </w:p>
    <w:p w14:paraId="4AF46218" w14:textId="268E8FF7" w:rsidR="00F37967" w:rsidRPr="00932A70" w:rsidRDefault="00F37967" w:rsidP="00277AE5">
      <w:pPr>
        <w:pStyle w:val="ListParagraph"/>
        <w:numPr>
          <w:ilvl w:val="0"/>
          <w:numId w:val="7"/>
        </w:numPr>
        <w:rPr>
          <w:rFonts w:ascii="Aptos" w:hAnsi="Aptos" w:cs="Arial"/>
          <w:bCs/>
          <w:sz w:val="24"/>
          <w:szCs w:val="32"/>
        </w:rPr>
      </w:pPr>
      <w:r w:rsidRPr="00932A70">
        <w:rPr>
          <w:rFonts w:ascii="Aptos" w:hAnsi="Aptos" w:cs="Arial"/>
          <w:bCs/>
          <w:sz w:val="24"/>
          <w:szCs w:val="32"/>
        </w:rPr>
        <w:t xml:space="preserve">The winner will be announced in the NAEAC </w:t>
      </w:r>
      <w:r w:rsidR="003042CE">
        <w:rPr>
          <w:rFonts w:ascii="Aptos" w:hAnsi="Aptos" w:cs="Arial"/>
          <w:bCs/>
          <w:sz w:val="24"/>
          <w:szCs w:val="32"/>
        </w:rPr>
        <w:t xml:space="preserve">and ANZCCART </w:t>
      </w:r>
      <w:r w:rsidRPr="00932A70">
        <w:rPr>
          <w:rFonts w:ascii="Aptos" w:hAnsi="Aptos" w:cs="Arial"/>
          <w:bCs/>
          <w:sz w:val="24"/>
          <w:szCs w:val="32"/>
        </w:rPr>
        <w:t>newsletter</w:t>
      </w:r>
      <w:r w:rsidR="003042CE">
        <w:rPr>
          <w:rFonts w:ascii="Aptos" w:hAnsi="Aptos" w:cs="Arial"/>
          <w:bCs/>
          <w:sz w:val="24"/>
          <w:szCs w:val="32"/>
        </w:rPr>
        <w:t>s</w:t>
      </w:r>
      <w:r w:rsidRPr="00932A70">
        <w:rPr>
          <w:rFonts w:ascii="Aptos" w:hAnsi="Aptos" w:cs="Arial"/>
          <w:bCs/>
          <w:sz w:val="24"/>
          <w:szCs w:val="32"/>
        </w:rPr>
        <w:t xml:space="preserve"> and on the NAEAC and ANZCCART</w:t>
      </w:r>
      <w:r w:rsidR="005B1890">
        <w:rPr>
          <w:rFonts w:ascii="Aptos" w:hAnsi="Aptos" w:cs="Arial"/>
          <w:bCs/>
          <w:sz w:val="24"/>
          <w:szCs w:val="32"/>
        </w:rPr>
        <w:t xml:space="preserve"> </w:t>
      </w:r>
      <w:r w:rsidRPr="00932A70">
        <w:rPr>
          <w:rFonts w:ascii="Aptos" w:hAnsi="Aptos" w:cs="Arial"/>
          <w:bCs/>
          <w:sz w:val="24"/>
          <w:szCs w:val="32"/>
        </w:rPr>
        <w:t>websites</w:t>
      </w:r>
      <w:r w:rsidR="0072326C">
        <w:rPr>
          <w:rFonts w:ascii="Aptos" w:hAnsi="Aptos" w:cs="Arial"/>
          <w:bCs/>
          <w:sz w:val="24"/>
          <w:szCs w:val="32"/>
        </w:rPr>
        <w:t xml:space="preserve">. </w:t>
      </w:r>
    </w:p>
    <w:p w14:paraId="1C64024C" w14:textId="4BA1F127" w:rsidR="00F37967" w:rsidRPr="00932A70" w:rsidRDefault="00F37967" w:rsidP="00277AE5">
      <w:pPr>
        <w:pStyle w:val="ListParagraph"/>
        <w:numPr>
          <w:ilvl w:val="0"/>
          <w:numId w:val="7"/>
        </w:numPr>
        <w:rPr>
          <w:rFonts w:ascii="Aptos" w:hAnsi="Aptos" w:cs="Arial"/>
          <w:bCs/>
          <w:sz w:val="24"/>
          <w:szCs w:val="32"/>
        </w:rPr>
      </w:pPr>
      <w:r w:rsidRPr="00932A70">
        <w:rPr>
          <w:rFonts w:ascii="Aptos" w:hAnsi="Aptos" w:cs="Arial"/>
          <w:bCs/>
          <w:sz w:val="24"/>
          <w:szCs w:val="32"/>
        </w:rPr>
        <w:t>All communications regarding the award will acknowledge both NAEAC and ANZCCART as co-sponsors of the award.</w:t>
      </w:r>
    </w:p>
    <w:p w14:paraId="4E0DE477" w14:textId="2D2A65AC" w:rsidR="006F03F7" w:rsidRPr="00077393" w:rsidRDefault="00F37967" w:rsidP="00FF27C2">
      <w:pPr>
        <w:pStyle w:val="ListParagraph"/>
        <w:numPr>
          <w:ilvl w:val="0"/>
          <w:numId w:val="7"/>
        </w:numPr>
        <w:rPr>
          <w:rFonts w:ascii="Aptos" w:hAnsi="Aptos"/>
          <w:sz w:val="24"/>
          <w:szCs w:val="24"/>
        </w:rPr>
      </w:pPr>
      <w:r w:rsidRPr="00077393">
        <w:rPr>
          <w:rFonts w:ascii="Aptos" w:hAnsi="Aptos" w:cs="Arial"/>
          <w:bCs/>
          <w:sz w:val="24"/>
          <w:szCs w:val="32"/>
        </w:rPr>
        <w:t xml:space="preserve">After the winner has been publicly announced via the above channels, NAEAC </w:t>
      </w:r>
      <w:r w:rsidR="009F746C" w:rsidRPr="00077393">
        <w:rPr>
          <w:rFonts w:ascii="Aptos" w:hAnsi="Aptos" w:cs="Arial"/>
          <w:bCs/>
          <w:sz w:val="24"/>
          <w:szCs w:val="32"/>
        </w:rPr>
        <w:t>and ANZCCART</w:t>
      </w:r>
      <w:r w:rsidRPr="00077393">
        <w:rPr>
          <w:rFonts w:ascii="Aptos" w:hAnsi="Aptos" w:cs="Arial"/>
          <w:bCs/>
          <w:sz w:val="24"/>
          <w:szCs w:val="32"/>
        </w:rPr>
        <w:t xml:space="preserve"> will arrange for the formal awarding and presentation of the prize with the recipient.</w:t>
      </w:r>
      <w:bookmarkEnd w:id="4"/>
    </w:p>
    <w:sectPr w:rsidR="006F03F7" w:rsidRPr="00077393" w:rsidSect="00E610D0">
      <w:type w:val="continuous"/>
      <w:pgSz w:w="11906" w:h="16838"/>
      <w:pgMar w:top="1418" w:right="1134" w:bottom="1418"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DAE43" w14:textId="77777777" w:rsidR="006A6C65" w:rsidRDefault="006A6C65" w:rsidP="008F7C6D">
      <w:pPr>
        <w:spacing w:after="0" w:line="240" w:lineRule="auto"/>
      </w:pPr>
      <w:r>
        <w:separator/>
      </w:r>
    </w:p>
  </w:endnote>
  <w:endnote w:type="continuationSeparator" w:id="0">
    <w:p w14:paraId="6523B464" w14:textId="77777777" w:rsidR="006A6C65" w:rsidRDefault="006A6C65" w:rsidP="008F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89019"/>
      <w:docPartObj>
        <w:docPartGallery w:val="Page Numbers (Bottom of Page)"/>
        <w:docPartUnique/>
      </w:docPartObj>
    </w:sdtPr>
    <w:sdtEndPr>
      <w:rPr>
        <w:noProof/>
      </w:rPr>
    </w:sdtEndPr>
    <w:sdtContent>
      <w:p w14:paraId="2001C589" w14:textId="1DDC753A" w:rsidR="00A31A21" w:rsidRDefault="00A31A21">
        <w:pPr>
          <w:pStyle w:val="Footer"/>
        </w:pPr>
        <w:r>
          <w:fldChar w:fldCharType="begin"/>
        </w:r>
        <w:r>
          <w:instrText xml:space="preserve"> PAGE   \* MERGEFORMAT </w:instrText>
        </w:r>
        <w:r>
          <w:fldChar w:fldCharType="separate"/>
        </w:r>
        <w:r>
          <w:rPr>
            <w:noProof/>
          </w:rPr>
          <w:t>2</w:t>
        </w:r>
        <w:r>
          <w:rPr>
            <w:noProof/>
          </w:rPr>
          <w:fldChar w:fldCharType="end"/>
        </w:r>
      </w:p>
    </w:sdtContent>
  </w:sdt>
  <w:p w14:paraId="45390B00" w14:textId="64154B97" w:rsidR="00BD5FFC" w:rsidRDefault="00BD5FFC" w:rsidP="00A3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2826" w14:textId="77777777" w:rsidR="006A6C65" w:rsidRDefault="006A6C65" w:rsidP="008F7C6D">
      <w:pPr>
        <w:spacing w:after="0" w:line="240" w:lineRule="auto"/>
      </w:pPr>
      <w:r>
        <w:separator/>
      </w:r>
    </w:p>
  </w:footnote>
  <w:footnote w:type="continuationSeparator" w:id="0">
    <w:p w14:paraId="34A0D60D" w14:textId="77777777" w:rsidR="006A6C65" w:rsidRDefault="006A6C65" w:rsidP="008F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C5DD" w14:textId="163827C5" w:rsidR="00D52C10" w:rsidRDefault="00D5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0706" w14:textId="035A8072" w:rsidR="00D52C10" w:rsidRDefault="00D5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2CD4" w14:textId="1EF7745F" w:rsidR="00E610D0" w:rsidRDefault="00E610D0" w:rsidP="00E610D0">
    <w:pPr>
      <w:autoSpaceDE w:val="0"/>
      <w:autoSpaceDN w:val="0"/>
      <w:adjustRightInd w:val="0"/>
      <w:rPr>
        <w:rFonts w:ascii="Arial Narrow" w:hAnsi="Arial Narrow" w:cs="Arial"/>
        <w:b/>
        <w:bCs/>
        <w:color w:val="000080"/>
        <w:sz w:val="28"/>
        <w:szCs w:val="28"/>
      </w:rPr>
    </w:pPr>
    <w:r w:rsidRPr="00551AA2">
      <w:rPr>
        <w:rFonts w:ascii="Arial Narrow" w:hAnsi="Arial Narrow" w:cs="Arial"/>
        <w:b/>
        <w:bCs/>
        <w:color w:val="00008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2C76"/>
    <w:multiLevelType w:val="hybridMultilevel"/>
    <w:tmpl w:val="F4B68C82"/>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937E63"/>
    <w:multiLevelType w:val="hybridMultilevel"/>
    <w:tmpl w:val="EB1A03F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7A5A7D"/>
    <w:multiLevelType w:val="hybridMultilevel"/>
    <w:tmpl w:val="5F8856F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BB0B6B"/>
    <w:multiLevelType w:val="hybridMultilevel"/>
    <w:tmpl w:val="580AC88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C17F65"/>
    <w:multiLevelType w:val="hybridMultilevel"/>
    <w:tmpl w:val="3A9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05005"/>
    <w:multiLevelType w:val="hybridMultilevel"/>
    <w:tmpl w:val="218EA5F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34426F"/>
    <w:multiLevelType w:val="hybridMultilevel"/>
    <w:tmpl w:val="C7E071DE"/>
    <w:lvl w:ilvl="0" w:tplc="04090001">
      <w:start w:val="1"/>
      <w:numFmt w:val="bullet"/>
      <w:lvlText w:val=""/>
      <w:lvlJc w:val="left"/>
      <w:pPr>
        <w:tabs>
          <w:tab w:val="num" w:pos="360"/>
        </w:tabs>
        <w:ind w:left="360" w:hanging="360"/>
      </w:pPr>
      <w:rPr>
        <w:rFonts w:ascii="Symbol" w:hAnsi="Symbol" w:hint="default"/>
      </w:rPr>
    </w:lvl>
    <w:lvl w:ilvl="1" w:tplc="BC9C2A20">
      <w:start w:val="1"/>
      <w:numFmt w:val="bullet"/>
      <w:lvlText w:val=""/>
      <w:lvlJc w:val="left"/>
      <w:pPr>
        <w:tabs>
          <w:tab w:val="num" w:pos="1020"/>
        </w:tabs>
        <w:ind w:left="1117" w:hanging="397"/>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282AC7"/>
    <w:multiLevelType w:val="hybridMultilevel"/>
    <w:tmpl w:val="CCF4331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60240666">
    <w:abstractNumId w:val="4"/>
  </w:num>
  <w:num w:numId="2" w16cid:durableId="1001082297">
    <w:abstractNumId w:val="1"/>
  </w:num>
  <w:num w:numId="3" w16cid:durableId="447045159">
    <w:abstractNumId w:val="3"/>
  </w:num>
  <w:num w:numId="4" w16cid:durableId="1223562680">
    <w:abstractNumId w:val="6"/>
  </w:num>
  <w:num w:numId="5" w16cid:durableId="1409232871">
    <w:abstractNumId w:val="7"/>
  </w:num>
  <w:num w:numId="6" w16cid:durableId="1777165713">
    <w:abstractNumId w:val="5"/>
  </w:num>
  <w:num w:numId="7" w16cid:durableId="721708762">
    <w:abstractNumId w:val="2"/>
  </w:num>
  <w:num w:numId="8" w16cid:durableId="189697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6D"/>
    <w:rsid w:val="00011E6C"/>
    <w:rsid w:val="00013D61"/>
    <w:rsid w:val="00040B88"/>
    <w:rsid w:val="00054200"/>
    <w:rsid w:val="00076E99"/>
    <w:rsid w:val="00077393"/>
    <w:rsid w:val="000856DC"/>
    <w:rsid w:val="000B70C2"/>
    <w:rsid w:val="000D019A"/>
    <w:rsid w:val="000D51A8"/>
    <w:rsid w:val="00100723"/>
    <w:rsid w:val="0012514E"/>
    <w:rsid w:val="00126FA4"/>
    <w:rsid w:val="00127A65"/>
    <w:rsid w:val="001B700A"/>
    <w:rsid w:val="001C1D96"/>
    <w:rsid w:val="001D3A29"/>
    <w:rsid w:val="002062F8"/>
    <w:rsid w:val="00252C9E"/>
    <w:rsid w:val="00253ED8"/>
    <w:rsid w:val="00267CEE"/>
    <w:rsid w:val="0027317E"/>
    <w:rsid w:val="00277AE5"/>
    <w:rsid w:val="00293425"/>
    <w:rsid w:val="002A5CD3"/>
    <w:rsid w:val="002C15D8"/>
    <w:rsid w:val="002E2182"/>
    <w:rsid w:val="002E2F78"/>
    <w:rsid w:val="002E3773"/>
    <w:rsid w:val="002E3E3F"/>
    <w:rsid w:val="0030221B"/>
    <w:rsid w:val="003042CE"/>
    <w:rsid w:val="003501AF"/>
    <w:rsid w:val="0037500D"/>
    <w:rsid w:val="003759A6"/>
    <w:rsid w:val="0037763F"/>
    <w:rsid w:val="00385F6B"/>
    <w:rsid w:val="00395A21"/>
    <w:rsid w:val="00421215"/>
    <w:rsid w:val="00426F3B"/>
    <w:rsid w:val="00456E13"/>
    <w:rsid w:val="00465FF0"/>
    <w:rsid w:val="00475CBF"/>
    <w:rsid w:val="004A3918"/>
    <w:rsid w:val="004D03E4"/>
    <w:rsid w:val="004E59D9"/>
    <w:rsid w:val="004E71AB"/>
    <w:rsid w:val="00516FA3"/>
    <w:rsid w:val="005676EC"/>
    <w:rsid w:val="005760DD"/>
    <w:rsid w:val="00582FAA"/>
    <w:rsid w:val="00591914"/>
    <w:rsid w:val="00592931"/>
    <w:rsid w:val="005A0124"/>
    <w:rsid w:val="005A4847"/>
    <w:rsid w:val="005B1890"/>
    <w:rsid w:val="005D57FD"/>
    <w:rsid w:val="005D5944"/>
    <w:rsid w:val="005E05A1"/>
    <w:rsid w:val="005E12A9"/>
    <w:rsid w:val="005F2E53"/>
    <w:rsid w:val="00623C81"/>
    <w:rsid w:val="00630A3C"/>
    <w:rsid w:val="00651779"/>
    <w:rsid w:val="0069139B"/>
    <w:rsid w:val="006968FE"/>
    <w:rsid w:val="0069715A"/>
    <w:rsid w:val="006A15E7"/>
    <w:rsid w:val="006A535F"/>
    <w:rsid w:val="006A6C65"/>
    <w:rsid w:val="006B088A"/>
    <w:rsid w:val="006D083F"/>
    <w:rsid w:val="006D4052"/>
    <w:rsid w:val="006D5FB3"/>
    <w:rsid w:val="006F03F7"/>
    <w:rsid w:val="006F0F9D"/>
    <w:rsid w:val="00704178"/>
    <w:rsid w:val="0072326C"/>
    <w:rsid w:val="00777DDB"/>
    <w:rsid w:val="00785085"/>
    <w:rsid w:val="00795C22"/>
    <w:rsid w:val="007A0DF4"/>
    <w:rsid w:val="007A11EC"/>
    <w:rsid w:val="007E0669"/>
    <w:rsid w:val="007F1EAA"/>
    <w:rsid w:val="00823763"/>
    <w:rsid w:val="008365C4"/>
    <w:rsid w:val="0084284D"/>
    <w:rsid w:val="00871653"/>
    <w:rsid w:val="0087441C"/>
    <w:rsid w:val="008A514E"/>
    <w:rsid w:val="008A7B76"/>
    <w:rsid w:val="008B43B7"/>
    <w:rsid w:val="008F7C6D"/>
    <w:rsid w:val="00913642"/>
    <w:rsid w:val="00927488"/>
    <w:rsid w:val="00932A70"/>
    <w:rsid w:val="00952B79"/>
    <w:rsid w:val="0095645A"/>
    <w:rsid w:val="0098543E"/>
    <w:rsid w:val="00990C80"/>
    <w:rsid w:val="009A51AC"/>
    <w:rsid w:val="009B2908"/>
    <w:rsid w:val="009B4D5B"/>
    <w:rsid w:val="009F746C"/>
    <w:rsid w:val="00A02714"/>
    <w:rsid w:val="00A1207F"/>
    <w:rsid w:val="00A16EAF"/>
    <w:rsid w:val="00A31A21"/>
    <w:rsid w:val="00A36748"/>
    <w:rsid w:val="00A9169B"/>
    <w:rsid w:val="00AD37A4"/>
    <w:rsid w:val="00B14BAE"/>
    <w:rsid w:val="00B3502F"/>
    <w:rsid w:val="00B43CE8"/>
    <w:rsid w:val="00B93652"/>
    <w:rsid w:val="00BA198E"/>
    <w:rsid w:val="00BA6970"/>
    <w:rsid w:val="00BB4545"/>
    <w:rsid w:val="00BD0C2D"/>
    <w:rsid w:val="00BD3B1A"/>
    <w:rsid w:val="00BD5FFC"/>
    <w:rsid w:val="00BF53CA"/>
    <w:rsid w:val="00C05784"/>
    <w:rsid w:val="00C20085"/>
    <w:rsid w:val="00C22BB0"/>
    <w:rsid w:val="00C40C82"/>
    <w:rsid w:val="00C459F2"/>
    <w:rsid w:val="00C67A70"/>
    <w:rsid w:val="00C80D7A"/>
    <w:rsid w:val="00C8486B"/>
    <w:rsid w:val="00CB71E9"/>
    <w:rsid w:val="00CD5D9E"/>
    <w:rsid w:val="00CD7141"/>
    <w:rsid w:val="00D158AA"/>
    <w:rsid w:val="00D24328"/>
    <w:rsid w:val="00D4137C"/>
    <w:rsid w:val="00D44190"/>
    <w:rsid w:val="00D51BA7"/>
    <w:rsid w:val="00D52C10"/>
    <w:rsid w:val="00D71E44"/>
    <w:rsid w:val="00D722D8"/>
    <w:rsid w:val="00D758DA"/>
    <w:rsid w:val="00DA1A5D"/>
    <w:rsid w:val="00DB2939"/>
    <w:rsid w:val="00DC19B5"/>
    <w:rsid w:val="00DD6EE3"/>
    <w:rsid w:val="00DF7CC0"/>
    <w:rsid w:val="00E15D5E"/>
    <w:rsid w:val="00E25969"/>
    <w:rsid w:val="00E26CED"/>
    <w:rsid w:val="00E547DA"/>
    <w:rsid w:val="00E610D0"/>
    <w:rsid w:val="00E6717D"/>
    <w:rsid w:val="00E838DC"/>
    <w:rsid w:val="00E92920"/>
    <w:rsid w:val="00E9636D"/>
    <w:rsid w:val="00E969DF"/>
    <w:rsid w:val="00ED015E"/>
    <w:rsid w:val="00ED3A76"/>
    <w:rsid w:val="00EF72B9"/>
    <w:rsid w:val="00F02132"/>
    <w:rsid w:val="00F064D6"/>
    <w:rsid w:val="00F162FD"/>
    <w:rsid w:val="00F37967"/>
    <w:rsid w:val="00F4014C"/>
    <w:rsid w:val="00F5504A"/>
    <w:rsid w:val="00F83A86"/>
    <w:rsid w:val="00FA3649"/>
    <w:rsid w:val="00FA3C5F"/>
    <w:rsid w:val="00FC7210"/>
    <w:rsid w:val="00FC7E79"/>
    <w:rsid w:val="00FF1DB4"/>
    <w:rsid w:val="29F265B1"/>
    <w:rsid w:val="379B9C8C"/>
    <w:rsid w:val="6350BD66"/>
    <w:rsid w:val="6D0E91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A0EF"/>
  <w15:chartTrackingRefBased/>
  <w15:docId w15:val="{B7CA724E-AA98-4748-B027-87AF2440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6D"/>
    <w:pPr>
      <w:spacing w:after="240" w:line="240" w:lineRule="atLeast"/>
    </w:pPr>
    <w:rPr>
      <w:rFonts w:ascii="Arial" w:hAnsi="Arial"/>
    </w:rPr>
  </w:style>
  <w:style w:type="paragraph" w:styleId="Heading1">
    <w:name w:val="heading 1"/>
    <w:basedOn w:val="Normal"/>
    <w:next w:val="Normal"/>
    <w:link w:val="Heading1Char"/>
    <w:uiPriority w:val="9"/>
    <w:qFormat/>
    <w:rsid w:val="00932A70"/>
    <w:pPr>
      <w:keepNext/>
      <w:keepLines/>
      <w:spacing w:before="240"/>
      <w:outlineLvl w:val="0"/>
    </w:pPr>
    <w:rPr>
      <w:rFonts w:ascii="Aptos" w:eastAsiaTheme="majorEastAsia" w:hAnsi="Aptos"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7C6D"/>
    <w:pPr>
      <w:tabs>
        <w:tab w:val="center" w:pos="4320"/>
        <w:tab w:val="right" w:pos="8640"/>
      </w:tabs>
      <w:jc w:val="center"/>
    </w:pPr>
    <w:rPr>
      <w:sz w:val="18"/>
    </w:rPr>
  </w:style>
  <w:style w:type="character" w:customStyle="1" w:styleId="FooterChar">
    <w:name w:val="Footer Char"/>
    <w:basedOn w:val="DefaultParagraphFont"/>
    <w:link w:val="Footer"/>
    <w:uiPriority w:val="99"/>
    <w:rsid w:val="008F7C6D"/>
    <w:rPr>
      <w:rFonts w:ascii="Arial" w:hAnsi="Arial"/>
      <w:sz w:val="18"/>
    </w:rPr>
  </w:style>
  <w:style w:type="paragraph" w:styleId="Header">
    <w:name w:val="header"/>
    <w:basedOn w:val="Normal"/>
    <w:link w:val="HeaderChar"/>
    <w:uiPriority w:val="99"/>
    <w:semiHidden/>
    <w:rsid w:val="008F7C6D"/>
    <w:pPr>
      <w:tabs>
        <w:tab w:val="center" w:pos="4320"/>
        <w:tab w:val="right" w:pos="8640"/>
      </w:tabs>
      <w:spacing w:after="200"/>
    </w:pPr>
    <w:rPr>
      <w:rFonts w:ascii="Arial Narrow" w:hAnsi="Arial Narrow"/>
      <w:sz w:val="18"/>
    </w:rPr>
  </w:style>
  <w:style w:type="character" w:customStyle="1" w:styleId="HeaderChar">
    <w:name w:val="Header Char"/>
    <w:basedOn w:val="DefaultParagraphFont"/>
    <w:link w:val="Header"/>
    <w:uiPriority w:val="99"/>
    <w:semiHidden/>
    <w:rsid w:val="008F7C6D"/>
    <w:rPr>
      <w:rFonts w:ascii="Arial Narrow" w:hAnsi="Arial Narrow"/>
      <w:sz w:val="18"/>
    </w:rPr>
  </w:style>
  <w:style w:type="character" w:styleId="Hyperlink">
    <w:name w:val="Hyperlink"/>
    <w:uiPriority w:val="99"/>
    <w:semiHidden/>
    <w:rsid w:val="008F7C6D"/>
    <w:rPr>
      <w:color w:val="0000FF"/>
      <w:u w:val="single"/>
    </w:rPr>
  </w:style>
  <w:style w:type="paragraph" w:customStyle="1" w:styleId="SecurityClassification">
    <w:name w:val="Security Classification"/>
    <w:basedOn w:val="Header"/>
    <w:semiHidden/>
    <w:qFormat/>
    <w:rsid w:val="008F7C6D"/>
    <w:rPr>
      <w:rFonts w:ascii="Arial" w:hAnsi="Arial"/>
      <w:sz w:val="22"/>
    </w:rPr>
  </w:style>
  <w:style w:type="paragraph" w:customStyle="1" w:styleId="Space">
    <w:name w:val="Space"/>
    <w:basedOn w:val="SecurityClassification"/>
    <w:uiPriority w:val="1"/>
    <w:semiHidden/>
    <w:qFormat/>
    <w:rsid w:val="008F7C6D"/>
    <w:pPr>
      <w:tabs>
        <w:tab w:val="left" w:pos="720"/>
      </w:tabs>
      <w:spacing w:after="1920"/>
      <w:ind w:right="4534"/>
    </w:pPr>
  </w:style>
  <w:style w:type="character" w:styleId="CommentReference">
    <w:name w:val="annotation reference"/>
    <w:basedOn w:val="DefaultParagraphFont"/>
    <w:uiPriority w:val="99"/>
    <w:semiHidden/>
    <w:unhideWhenUsed/>
    <w:rsid w:val="0087441C"/>
    <w:rPr>
      <w:sz w:val="16"/>
      <w:szCs w:val="16"/>
    </w:rPr>
  </w:style>
  <w:style w:type="paragraph" w:styleId="CommentText">
    <w:name w:val="annotation text"/>
    <w:basedOn w:val="Normal"/>
    <w:link w:val="CommentTextChar"/>
    <w:uiPriority w:val="99"/>
    <w:unhideWhenUsed/>
    <w:rsid w:val="0087441C"/>
    <w:pPr>
      <w:spacing w:line="240" w:lineRule="auto"/>
    </w:pPr>
    <w:rPr>
      <w:sz w:val="20"/>
      <w:szCs w:val="20"/>
    </w:rPr>
  </w:style>
  <w:style w:type="character" w:customStyle="1" w:styleId="CommentTextChar">
    <w:name w:val="Comment Text Char"/>
    <w:basedOn w:val="DefaultParagraphFont"/>
    <w:link w:val="CommentText"/>
    <w:uiPriority w:val="99"/>
    <w:rsid w:val="008744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7441C"/>
    <w:rPr>
      <w:b/>
      <w:bCs/>
    </w:rPr>
  </w:style>
  <w:style w:type="character" w:customStyle="1" w:styleId="CommentSubjectChar">
    <w:name w:val="Comment Subject Char"/>
    <w:basedOn w:val="CommentTextChar"/>
    <w:link w:val="CommentSubject"/>
    <w:uiPriority w:val="99"/>
    <w:semiHidden/>
    <w:rsid w:val="0087441C"/>
    <w:rPr>
      <w:rFonts w:ascii="Arial" w:hAnsi="Arial"/>
      <w:b/>
      <w:bCs/>
      <w:sz w:val="20"/>
      <w:szCs w:val="20"/>
    </w:rPr>
  </w:style>
  <w:style w:type="paragraph" w:styleId="Revision">
    <w:name w:val="Revision"/>
    <w:hidden/>
    <w:uiPriority w:val="99"/>
    <w:semiHidden/>
    <w:rsid w:val="00456E13"/>
    <w:pPr>
      <w:spacing w:after="0" w:line="240" w:lineRule="auto"/>
    </w:pPr>
    <w:rPr>
      <w:rFonts w:ascii="Arial" w:hAnsi="Arial"/>
    </w:rPr>
  </w:style>
  <w:style w:type="paragraph" w:styleId="ListParagraph">
    <w:name w:val="List Paragraph"/>
    <w:basedOn w:val="Normal"/>
    <w:uiPriority w:val="34"/>
    <w:qFormat/>
    <w:rsid w:val="00F37967"/>
    <w:pPr>
      <w:ind w:left="720"/>
      <w:contextualSpacing/>
    </w:pPr>
  </w:style>
  <w:style w:type="character" w:customStyle="1" w:styleId="Heading1Char">
    <w:name w:val="Heading 1 Char"/>
    <w:basedOn w:val="DefaultParagraphFont"/>
    <w:link w:val="Heading1"/>
    <w:uiPriority w:val="9"/>
    <w:rsid w:val="00932A70"/>
    <w:rPr>
      <w:rFonts w:ascii="Aptos" w:eastAsiaTheme="majorEastAsia" w:hAnsi="Aptos" w:cstheme="majorBidi"/>
      <w:b/>
      <w:bCs/>
      <w:sz w:val="24"/>
      <w:szCs w:val="24"/>
    </w:rPr>
  </w:style>
  <w:style w:type="character" w:styleId="UnresolvedMention">
    <w:name w:val="Unresolved Mention"/>
    <w:basedOn w:val="DefaultParagraphFont"/>
    <w:uiPriority w:val="99"/>
    <w:semiHidden/>
    <w:unhideWhenUsed/>
    <w:rsid w:val="00932A70"/>
    <w:rPr>
      <w:color w:val="605E5C"/>
      <w:shd w:val="clear" w:color="auto" w:fill="E1DFDD"/>
    </w:rPr>
  </w:style>
  <w:style w:type="character" w:customStyle="1" w:styleId="ui-provider">
    <w:name w:val="ui-provider"/>
    <w:basedOn w:val="DefaultParagraphFont"/>
    <w:rsid w:val="00516FA3"/>
  </w:style>
  <w:style w:type="character" w:styleId="FollowedHyperlink">
    <w:name w:val="FollowedHyperlink"/>
    <w:basedOn w:val="DefaultParagraphFont"/>
    <w:uiPriority w:val="99"/>
    <w:semiHidden/>
    <w:unhideWhenUsed/>
    <w:rsid w:val="006517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pi.govt.nz/dmsdocument/31869/direc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naeac@mpi.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mailto:anzccart@royalsociety.org.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Awards</TermName>
          <TermId xmlns="http://schemas.microsoft.com/office/infopath/2007/PartnerControls">0ed09abd-4c3c-400f-9090-771d1a3cb2b7</TermId>
        </TermInfo>
      </Terms>
    </C3TopicNote>
    <k182b6bd2a994f8f95e924da00d78e9b xmlns="4ee17582-4bfd-407b-b553-e98b9af73715">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k182b6bd2a994f8f95e924da00d78e9b>
    <PingarLastProcessed xmlns="4ee17582-4bfd-407b-b553-e98b9af73715" xsi:nil="true"/>
    <IconOverlay xmlns="http://schemas.microsoft.com/sharepoint/v4" xsi:nil="true"/>
    <ffcdb518397e41e8a5447fa46841a57f xmlns="4ee17582-4bfd-407b-b553-e98b9af73715">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df5cbc27-f24c-4e6e-a5dd-0ff3105a1cf8</TermId>
        </TermInfo>
      </Terms>
    </ffcdb518397e41e8a5447fa46841a57f>
    <TaxKeywordTaxHTField xmlns="4ee17582-4bfd-407b-b553-e98b9af73715">
      <Terms xmlns="http://schemas.microsoft.com/office/infopath/2007/PartnerControls"/>
    </TaxKeywordTaxHTField>
    <e5d101e695d0413894eac226a6aa764c xmlns="4ee17582-4bfd-407b-b553-e98b9af73715">
      <Terms xmlns="http://schemas.microsoft.com/office/infopath/2007/PartnerControls"/>
    </e5d101e695d0413894eac226a6aa764c>
    <TaxCatchAll xmlns="4ee17582-4bfd-407b-b553-e98b9af73715">
      <Value>8572</Value>
      <Value>4600</Valu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A1D229D46E4D6748945BC05105AC31A2" ma:contentTypeVersion="3" ma:contentTypeDescription="Create a new Word Document" ma:contentTypeScope="" ma:versionID="3a4d3aec8f916cce82e444ce635c223b">
  <xsd:schema xmlns:xsd="http://www.w3.org/2001/XMLSchema" xmlns:xs="http://www.w3.org/2001/XMLSchema" xmlns:p="http://schemas.microsoft.com/office/2006/metadata/properties" xmlns:ns3="01be4277-2979-4a68-876d-b92b25fceece" xmlns:ns4="4ee17582-4bfd-407b-b553-e98b9af73715" xmlns:ns6="http://schemas.microsoft.com/sharepoint/v4" targetNamespace="http://schemas.microsoft.com/office/2006/metadata/properties" ma:root="true" ma:fieldsID="9ca44af9227aaf39466de3db46b50270" ns3:_="" ns4:_="" ns6:_="">
    <xsd:import namespace="01be4277-2979-4a68-876d-b92b25fceece"/>
    <xsd:import namespace="4ee17582-4bfd-407b-b553-e98b9af73715"/>
    <xsd:import namespace="http://schemas.microsoft.com/sharepoint/v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k182b6bd2a994f8f95e924da00d78e9b" minOccurs="0"/>
                <xsd:element ref="ns4:ffcdb518397e41e8a5447fa46841a57f" minOccurs="0"/>
                <xsd:element ref="ns4:e5d101e695d0413894eac226a6aa764c" minOccurs="0"/>
                <xsd:element ref="ns4:PingarLastProcessed" minOccurs="0"/>
                <xsd:element ref="ns6:IconOverla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3a592a89-6bc1-4c8c-80ff-f37625b7c14c" ma:anchorId="240401ae-1d6d-4839-b0b2-496665d1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e17582-4bfd-407b-b553-e98b9af7371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49d6d31-bb35-4f13-bfd6-ffd1e34fa547}" ma:internalName="TaxCatchAll" ma:showField="CatchAllData" ma:web="4ee17582-4bfd-407b-b553-e98b9af7371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49d6d31-bb35-4f13-bfd6-ffd1e34fa547}" ma:internalName="TaxCatchAllLabel" ma:readOnly="true" ma:showField="CatchAllDataLabel" ma:web="4ee17582-4bfd-407b-b553-e98b9af73715">
      <xsd:complexType>
        <xsd:complexContent>
          <xsd:extension base="dms:MultiChoiceLookup">
            <xsd:sequence>
              <xsd:element name="Value" type="dms:Lookup" maxOccurs="unbounded" minOccurs="0" nillable="true"/>
            </xsd:sequence>
          </xsd:extension>
        </xsd:complexContent>
      </xsd:complexType>
    </xsd:element>
    <xsd:element name="k182b6bd2a994f8f95e924da00d78e9b" ma:index="14" nillable="true" ma:taxonomy="true" ma:internalName="k182b6bd2a994f8f95e924da00d78e9b" ma:taxonomyFieldName="MPISecurityClassification" ma:displayName="Security Classification" ma:default="1;#None|cf402fa0-b6a8-49a7-a22e-a95b6152c608" ma:fieldId="{4182b6bd-2a99-4f8f-95e9-24da00d78e9b}"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ffcdb518397e41e8a5447fa46841a57f" ma:index="17" nillable="true" ma:taxonomy="true" ma:internalName="ffcdb518397e41e8a5447fa46841a57f" ma:taxonomyFieldName="MPIYear" ma:displayName="Year" ma:default="" ma:fieldId="{ffcdb518-397e-41e8-a544-7fa46841a57f}"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e5d101e695d0413894eac226a6aa764c" ma:index="20" nillable="true" ma:taxonomy="true" ma:internalName="e5d101e695d0413894eac226a6aa764c" ma:taxonomyFieldName="PingarMPI_Terms" ma:displayName="Derived Terms" ma:fieldId="{e5d101e6-95d0-4138-94ea-c226a6aa764c}"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21" nillable="true" ma:displayName="PingarLastProcessed" ma:format="DateTime" ma:internalName="PingarLastProcessed">
      <xsd:simpleType>
        <xsd:restriction base="dms:DateTime"/>
      </xsd:simple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7F86C664-FDC2-47DE-926C-A8E00C6C8A9F}">
  <ds:schemaRefs>
    <ds:schemaRef ds:uri="http://schemas.microsoft.com/sharepoint/v3/contenttype/forms"/>
  </ds:schemaRefs>
</ds:datastoreItem>
</file>

<file path=customXml/itemProps2.xml><?xml version="1.0" encoding="utf-8"?>
<ds:datastoreItem xmlns:ds="http://schemas.openxmlformats.org/officeDocument/2006/customXml" ds:itemID="{C1A046E8-C8C8-4E0E-8D23-FEC69B813DEC}">
  <ds:schemaRefs>
    <ds:schemaRef ds:uri="http://schemas.microsoft.com/office/2006/metadata/properties"/>
    <ds:schemaRef ds:uri="http://schemas.microsoft.com/office/infopath/2007/PartnerControls"/>
    <ds:schemaRef ds:uri="01be4277-2979-4a68-876d-b92b25fceece"/>
    <ds:schemaRef ds:uri="4ee17582-4bfd-407b-b553-e98b9af73715"/>
    <ds:schemaRef ds:uri="http://schemas.microsoft.com/sharepoint/v4"/>
  </ds:schemaRefs>
</ds:datastoreItem>
</file>

<file path=customXml/itemProps3.xml><?xml version="1.0" encoding="utf-8"?>
<ds:datastoreItem xmlns:ds="http://schemas.openxmlformats.org/officeDocument/2006/customXml" ds:itemID="{A1BED5D3-830E-4D00-853E-4DF7140CD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4ee17582-4bfd-407b-b553-e98b9af7371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64F75-7BF9-41B5-B31B-4DF38F8EAB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5270</Characters>
  <Application>Microsoft Office Word</Application>
  <DocSecurity>0</DocSecurity>
  <Lines>117</Lines>
  <Paragraphs>61</Paragraphs>
  <ScaleCrop>false</ScaleCrop>
  <Company/>
  <LinksUpToDate>false</LinksUpToDate>
  <CharactersWithSpaces>6179</CharactersWithSpaces>
  <SharedDoc>false</SharedDoc>
  <HLinks>
    <vt:vector size="18" baseType="variant">
      <vt:variant>
        <vt:i4>4915233</vt:i4>
      </vt:variant>
      <vt:variant>
        <vt:i4>6</vt:i4>
      </vt:variant>
      <vt:variant>
        <vt:i4>0</vt:i4>
      </vt:variant>
      <vt:variant>
        <vt:i4>5</vt:i4>
      </vt:variant>
      <vt:variant>
        <vt:lpwstr>mailto:naeac@mpi.govt.nz</vt:lpwstr>
      </vt:variant>
      <vt:variant>
        <vt:lpwstr/>
      </vt:variant>
      <vt:variant>
        <vt:i4>4980789</vt:i4>
      </vt:variant>
      <vt:variant>
        <vt:i4>3</vt:i4>
      </vt:variant>
      <vt:variant>
        <vt:i4>0</vt:i4>
      </vt:variant>
      <vt:variant>
        <vt:i4>5</vt:i4>
      </vt:variant>
      <vt:variant>
        <vt:lpwstr>mailto:anzccart@royalsociety.org.nz</vt:lpwstr>
      </vt:variant>
      <vt:variant>
        <vt:lpwstr/>
      </vt:variant>
      <vt:variant>
        <vt:i4>5898330</vt:i4>
      </vt:variant>
      <vt:variant>
        <vt:i4>0</vt:i4>
      </vt:variant>
      <vt:variant>
        <vt:i4>0</vt:i4>
      </vt:variant>
      <vt:variant>
        <vt:i4>5</vt:i4>
      </vt:variant>
      <vt:variant>
        <vt:lpwstr>https://www.mpi.govt.nz/dmsdocument/31869/direct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Gash</dc:creator>
  <cp:keywords/>
  <dc:description/>
  <cp:lastModifiedBy>Susan Doohan</cp:lastModifiedBy>
  <cp:revision>7</cp:revision>
  <dcterms:created xsi:type="dcterms:W3CDTF">2026-06-11T04:36:00Z</dcterms:created>
  <dcterms:modified xsi:type="dcterms:W3CDTF">2026-06-11T23:20:00Z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0x0101005496552013C0BA46BE88192D5C6EB20B00BC7B51C3C3DA487E91D1E0ED95F8C85C00A1D229D46E4D6748945BC05105AC31A2</vt:lpwstr>
  </property>
  <property fmtid="{D5CDD505-2E9C-101B-9397-08002B2CF9AE}" pid="3" name="RecordPoint_WorkflowType">
    <vt:lpwstr>ActiveSubmitStub</vt:lpwstr>
  </property>
  <property fmtid="{D5CDD505-2E9C-101B-9397-08002B2CF9AE}" pid="4" name="RecordPoint_ActiveItemSiteId">
    <vt:lpwstr>{5be09418-e8a7-4c01-88e6-46c25371056e}</vt:lpwstr>
  </property>
  <property fmtid="{D5CDD505-2E9C-101B-9397-08002B2CF9AE}" pid="5" name="RecordPoint_ActiveItemListId">
    <vt:lpwstr>{5123515f-4839-4701-a4ca-dcbe05b2d07f}</vt:lpwstr>
  </property>
  <property fmtid="{D5CDD505-2E9C-101B-9397-08002B2CF9AE}" pid="6" name="RecordPoint_ActiveItemUniqueId">
    <vt:lpwstr>{64de93e7-74e0-497e-a4cc-961e3f31b1d5}</vt:lpwstr>
  </property>
  <property fmtid="{D5CDD505-2E9C-101B-9397-08002B2CF9AE}" pid="7" name="RecordPoint_ActiveItemWebId">
    <vt:lpwstr>{ca4c0846-71d9-42ca-92c1-79f9e5ecec8b}</vt:lpwstr>
  </property>
  <property fmtid="{D5CDD505-2E9C-101B-9397-08002B2CF9AE}" pid="8" name="RecordPoint_RecordNumberSubmitted">
    <vt:lpwstr>R0008127837</vt:lpwstr>
  </property>
  <property fmtid="{D5CDD505-2E9C-101B-9397-08002B2CF9AE}" pid="9" name="RecordPoint_SubmissionCompleted">
    <vt:lpwstr>2024-06-19T18:22:59.2043699+12:00</vt:lpwstr>
  </property>
  <property fmtid="{D5CDD505-2E9C-101B-9397-08002B2CF9AE}" pid="10" name="TaxKeyword">
    <vt:lpwstr/>
  </property>
  <property fmtid="{D5CDD505-2E9C-101B-9397-08002B2CF9AE}" pid="11" name="MPIYear">
    <vt:lpwstr>4600;#2022|df5cbc27-f24c-4e6e-a5dd-0ff3105a1cf8</vt:lpwstr>
  </property>
  <property fmtid="{D5CDD505-2E9C-101B-9397-08002B2CF9AE}" pid="12" name="MPISecurityClassification">
    <vt:lpwstr>1;#None|cf402fa0-b6a8-49a7-a22e-a95b6152c608</vt:lpwstr>
  </property>
  <property fmtid="{D5CDD505-2E9C-101B-9397-08002B2CF9AE}" pid="13" name="PingarMPI_Terms">
    <vt:lpwstr/>
  </property>
  <property fmtid="{D5CDD505-2E9C-101B-9397-08002B2CF9AE}" pid="14" name="C3Topic">
    <vt:lpwstr>8572;#Awards|0ed09abd-4c3c-400f-9090-771d1a3cb2b7</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EmReceivedByName">
    <vt:lpwstr/>
  </property>
  <property fmtid="{D5CDD505-2E9C-101B-9397-08002B2CF9AE}" pid="19" name="Order">
    <vt:r8>20500</vt:r8>
  </property>
  <property fmtid="{D5CDD505-2E9C-101B-9397-08002B2CF9AE}" pid="20" name="C3LegacyModifiedBy">
    <vt:lpwstr/>
  </property>
  <property fmtid="{D5CDD505-2E9C-101B-9397-08002B2CF9AE}" pid="21" name="xd_ProgID">
    <vt:lpwstr/>
  </property>
  <property fmtid="{D5CDD505-2E9C-101B-9397-08002B2CF9AE}" pid="22" name="EmSubject">
    <vt:lpwstr/>
  </property>
  <property fmtid="{D5CDD505-2E9C-101B-9397-08002B2CF9AE}" pid="23" name="DocumentSetDescription">
    <vt:lpwstr/>
  </property>
  <property fmtid="{D5CDD505-2E9C-101B-9397-08002B2CF9AE}" pid="24" name="EmToAddress">
    <vt:lpwstr/>
  </property>
  <property fmtid="{D5CDD505-2E9C-101B-9397-08002B2CF9AE}" pid="25" name="C3LegacyComments">
    <vt:lpwstr/>
  </property>
  <property fmtid="{D5CDD505-2E9C-101B-9397-08002B2CF9AE}" pid="26" name="C3MigrationBatch">
    <vt:lpwstr/>
  </property>
  <property fmtid="{D5CDD505-2E9C-101B-9397-08002B2CF9AE}" pid="27" name="EmReceivedOnBehalfOfName">
    <vt:lpwstr/>
  </property>
  <property fmtid="{D5CDD505-2E9C-101B-9397-08002B2CF9AE}" pid="28" name="C3LegacyVersionNumber">
    <vt:lpwstr/>
  </property>
  <property fmtid="{D5CDD505-2E9C-101B-9397-08002B2CF9AE}" pid="29" name="C3LegacyCreatedBy">
    <vt:lpwstr/>
  </property>
  <property fmtid="{D5CDD505-2E9C-101B-9397-08002B2CF9AE}" pid="30" name="TemplateUrl">
    <vt:lpwstr/>
  </property>
  <property fmtid="{D5CDD505-2E9C-101B-9397-08002B2CF9AE}" pid="31" name="EmCategory">
    <vt:lpwstr/>
  </property>
  <property fmtid="{D5CDD505-2E9C-101B-9397-08002B2CF9AE}" pid="32" name="EmConversationIndex">
    <vt:lpwstr/>
  </property>
  <property fmtid="{D5CDD505-2E9C-101B-9397-08002B2CF9AE}" pid="33" name="EmBody">
    <vt:lpwstr/>
  </property>
  <property fmtid="{D5CDD505-2E9C-101B-9397-08002B2CF9AE}" pid="34" name="EmReplyRecipientNames">
    <vt:lpwstr/>
  </property>
  <property fmtid="{D5CDD505-2E9C-101B-9397-08002B2CF9AE}" pid="35" name="EmReplyRecipients">
    <vt:lpwstr/>
  </property>
  <property fmtid="{D5CDD505-2E9C-101B-9397-08002B2CF9AE}" pid="36" name="EmRetentionPolicyName">
    <vt:lpwstr/>
  </property>
  <property fmtid="{D5CDD505-2E9C-101B-9397-08002B2CF9AE}" pid="37" name="EmCC">
    <vt:lpwstr/>
  </property>
  <property fmtid="{D5CDD505-2E9C-101B-9397-08002B2CF9AE}" pid="38" name="EmFromName">
    <vt:lpwstr/>
  </property>
  <property fmtid="{D5CDD505-2E9C-101B-9397-08002B2CF9AE}" pid="39" name="EmBCCSMTPAddress">
    <vt:lpwstr/>
  </property>
  <property fmtid="{D5CDD505-2E9C-101B-9397-08002B2CF9AE}" pid="40" name="EmTo">
    <vt:lpwstr/>
  </property>
  <property fmtid="{D5CDD505-2E9C-101B-9397-08002B2CF9AE}" pid="41" name="EmFrom">
    <vt:lpwstr/>
  </property>
  <property fmtid="{D5CDD505-2E9C-101B-9397-08002B2CF9AE}" pid="42" name="EmType">
    <vt:lpwstr/>
  </property>
  <property fmtid="{D5CDD505-2E9C-101B-9397-08002B2CF9AE}" pid="43" name="EmAttachmentNames">
    <vt:lpwstr/>
  </property>
  <property fmtid="{D5CDD505-2E9C-101B-9397-08002B2CF9AE}" pid="44" name="EmSentOnBehalfOfName">
    <vt:lpwstr/>
  </property>
  <property fmtid="{D5CDD505-2E9C-101B-9397-08002B2CF9AE}" pid="45" name="C3LegacyCreatedDate">
    <vt:lpwstr/>
  </property>
  <property fmtid="{D5CDD505-2E9C-101B-9397-08002B2CF9AE}" pid="46" name="EmToSMTPAddress">
    <vt:lpwstr/>
  </property>
  <property fmtid="{D5CDD505-2E9C-101B-9397-08002B2CF9AE}" pid="47" name="_CopySource">
    <vt:lpwstr>https://piritahi.cohesion.net.nz/Sites/COM/PRF/NAEAC/AnimalEthicsLibrary/2024 Three Rs Award/2023-06-19 Aotearoa New Zealand John Schofield Three Rs Award - Draft Terms of Reference 2024.docx</vt:lpwstr>
  </property>
  <property fmtid="{D5CDD505-2E9C-101B-9397-08002B2CF9AE}" pid="48" name="EmConversationID">
    <vt:lpwstr/>
  </property>
  <property fmtid="{D5CDD505-2E9C-101B-9397-08002B2CF9AE}" pid="49" name="EmCCSMTPAddress">
    <vt:lpwstr/>
  </property>
  <property fmtid="{D5CDD505-2E9C-101B-9397-08002B2CF9AE}" pid="50" name="EmBCC">
    <vt:lpwstr/>
  </property>
  <property fmtid="{D5CDD505-2E9C-101B-9397-08002B2CF9AE}" pid="51" name="EmID">
    <vt:lpwstr/>
  </property>
  <property fmtid="{D5CDD505-2E9C-101B-9397-08002B2CF9AE}" pid="52" name="C3LegacyTags">
    <vt:lpwstr/>
  </property>
  <property fmtid="{D5CDD505-2E9C-101B-9397-08002B2CF9AE}" pid="53" name="URL">
    <vt:lpwstr/>
  </property>
  <property fmtid="{D5CDD505-2E9C-101B-9397-08002B2CF9AE}" pid="54" name="EmCon">
    <vt:lpwstr/>
  </property>
  <property fmtid="{D5CDD505-2E9C-101B-9397-08002B2CF9AE}" pid="55" name="EmCompanies">
    <vt:lpwstr/>
  </property>
  <property fmtid="{D5CDD505-2E9C-101B-9397-08002B2CF9AE}" pid="56" name="C3LegacyModifiedDate">
    <vt:lpwstr/>
  </property>
  <property fmtid="{D5CDD505-2E9C-101B-9397-08002B2CF9AE}" pid="57" name="EmFromSMTPAddress">
    <vt:lpwstr/>
  </property>
  <property fmtid="{D5CDD505-2E9C-101B-9397-08002B2CF9AE}" pid="58" name="EmAttachCount">
    <vt:lpwstr/>
  </property>
  <property fmtid="{D5CDD505-2E9C-101B-9397-08002B2CF9AE}" pid="59" name="C3LegacyDocumentId">
    <vt:lpwstr/>
  </property>
</Properties>
</file>