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4EBE" w14:textId="01BD2CAF" w:rsidR="00181BF9" w:rsidRPr="00420B8D" w:rsidRDefault="00420B8D" w:rsidP="004F1E9C">
      <w:pPr>
        <w:pStyle w:val="Title"/>
        <w:rPr>
          <w:rFonts w:ascii="Open Sans" w:hAnsi="Open Sans" w:cs="Open Sans"/>
          <w:b/>
          <w:bCs/>
          <w:sz w:val="44"/>
          <w:szCs w:val="44"/>
        </w:rPr>
      </w:pPr>
      <w:r w:rsidRPr="00420B8D">
        <w:rPr>
          <w:rFonts w:ascii="Open Sans" w:hAnsi="Open Sans" w:cs="Open Sans"/>
          <w:b/>
          <w:bCs/>
          <w:sz w:val="44"/>
          <w:szCs w:val="44"/>
        </w:rPr>
        <w:t>National Animal Ethics Advisory Committee Strateg</w:t>
      </w:r>
      <w:r w:rsidR="00AA0A8C">
        <w:rPr>
          <w:rFonts w:ascii="Open Sans" w:hAnsi="Open Sans" w:cs="Open Sans"/>
          <w:b/>
          <w:bCs/>
          <w:sz w:val="44"/>
          <w:szCs w:val="44"/>
        </w:rPr>
        <w:t>ic Plan</w:t>
      </w:r>
      <w:r w:rsidRPr="00420B8D">
        <w:rPr>
          <w:rFonts w:ascii="Open Sans" w:hAnsi="Open Sans" w:cs="Open Sans"/>
          <w:b/>
          <w:bCs/>
          <w:sz w:val="44"/>
          <w:szCs w:val="44"/>
        </w:rPr>
        <w:t xml:space="preserve"> 2024-2028 </w:t>
      </w:r>
    </w:p>
    <w:p w14:paraId="418655FB" w14:textId="77777777" w:rsidR="00420B8D" w:rsidRPr="00420B8D" w:rsidRDefault="00420B8D" w:rsidP="004F1E9C">
      <w:pPr>
        <w:rPr>
          <w:rFonts w:ascii="Open Sans" w:hAnsi="Open Sans" w:cs="Open Sans"/>
        </w:rPr>
      </w:pPr>
    </w:p>
    <w:p w14:paraId="04C24A4B" w14:textId="6E890CA0" w:rsidR="00420B8D" w:rsidRPr="00420B8D" w:rsidRDefault="00420B8D" w:rsidP="004F1E9C">
      <w:pPr>
        <w:pStyle w:val="Heading1"/>
      </w:pPr>
      <w:r w:rsidRPr="00420B8D">
        <w:t xml:space="preserve">Vision: </w:t>
      </w:r>
    </w:p>
    <w:p w14:paraId="1EE7DB06" w14:textId="2A633513" w:rsidR="00420B8D" w:rsidRDefault="00420B8D" w:rsidP="004F1E9C">
      <w:pPr>
        <w:rPr>
          <w:rFonts w:ascii="Open Sans" w:hAnsi="Open Sans" w:cs="Open Sans"/>
          <w:sz w:val="24"/>
          <w:szCs w:val="24"/>
        </w:rPr>
      </w:pPr>
      <w:r w:rsidRPr="00420B8D">
        <w:rPr>
          <w:rFonts w:ascii="Open Sans" w:hAnsi="Open Sans" w:cs="Open Sans"/>
          <w:sz w:val="24"/>
          <w:szCs w:val="24"/>
        </w:rPr>
        <w:t xml:space="preserve">Providing world-class leadership that underpins the ethical use of animals for research, testing, and teaching in New Zealand. </w:t>
      </w:r>
    </w:p>
    <w:p w14:paraId="7B2F3000" w14:textId="77777777" w:rsidR="00EB11D6" w:rsidRPr="00420B8D" w:rsidRDefault="00EB11D6" w:rsidP="004F1E9C">
      <w:pPr>
        <w:rPr>
          <w:rFonts w:ascii="Open Sans" w:hAnsi="Open Sans" w:cs="Open Sans"/>
          <w:sz w:val="24"/>
          <w:szCs w:val="24"/>
        </w:rPr>
      </w:pPr>
    </w:p>
    <w:p w14:paraId="51F17771" w14:textId="100658B8" w:rsidR="00420B8D" w:rsidRPr="00420B8D" w:rsidRDefault="00420B8D" w:rsidP="004F1E9C">
      <w:pPr>
        <w:pStyle w:val="Heading1"/>
      </w:pPr>
      <w:r w:rsidRPr="00420B8D">
        <w:t xml:space="preserve">Overall aim: </w:t>
      </w:r>
    </w:p>
    <w:p w14:paraId="4BAEA7AD" w14:textId="3C552B19" w:rsidR="00420B8D" w:rsidRDefault="00420B8D" w:rsidP="004F1E9C">
      <w:pPr>
        <w:rPr>
          <w:rFonts w:ascii="Open Sans" w:hAnsi="Open Sans" w:cs="Open Sans"/>
          <w:sz w:val="24"/>
          <w:szCs w:val="24"/>
        </w:rPr>
      </w:pPr>
      <w:r w:rsidRPr="00420B8D">
        <w:rPr>
          <w:rFonts w:ascii="Open Sans" w:hAnsi="Open Sans" w:cs="Open Sans"/>
          <w:sz w:val="24"/>
          <w:szCs w:val="24"/>
        </w:rPr>
        <w:t xml:space="preserve">Provide robust information, advice, and recommendations for advancing the </w:t>
      </w:r>
      <w:r w:rsidRPr="00AA0A8C">
        <w:rPr>
          <w:rFonts w:ascii="Open Sans" w:hAnsi="Open Sans" w:cs="Open Sans"/>
          <w:sz w:val="24"/>
          <w:szCs w:val="24"/>
        </w:rPr>
        <w:t xml:space="preserve">ethical use and welfare outcomes of animals used in research, testing, and teaching. </w:t>
      </w:r>
    </w:p>
    <w:p w14:paraId="43303D91" w14:textId="77777777" w:rsidR="00EB11D6" w:rsidRPr="00AA0A8C" w:rsidRDefault="00EB11D6" w:rsidP="004F1E9C">
      <w:pPr>
        <w:rPr>
          <w:rFonts w:ascii="Open Sans" w:hAnsi="Open Sans" w:cs="Open Sans"/>
          <w:sz w:val="24"/>
          <w:szCs w:val="24"/>
        </w:rPr>
      </w:pPr>
    </w:p>
    <w:p w14:paraId="66FFAEE8" w14:textId="77777777" w:rsidR="00420B8D" w:rsidRPr="00AA0A8C" w:rsidRDefault="00420B8D" w:rsidP="004F1E9C">
      <w:pPr>
        <w:pStyle w:val="Heading1"/>
      </w:pPr>
      <w:r w:rsidRPr="00AA0A8C">
        <w:t>Strategic priorities:</w:t>
      </w:r>
    </w:p>
    <w:p w14:paraId="030A80F2" w14:textId="11C3D99A" w:rsidR="00420B8D" w:rsidRPr="00AA0A8C" w:rsidRDefault="00EB11D6" w:rsidP="004F1E9C">
      <w:pPr>
        <w:pStyle w:val="Heading2"/>
        <w:ind w:left="360"/>
        <w:rPr>
          <w:rFonts w:ascii="Open Sans" w:hAnsi="Open Sans" w:cs="Open Sans"/>
          <w:color w:val="auto"/>
          <w:sz w:val="24"/>
          <w:szCs w:val="24"/>
        </w:rPr>
      </w:pPr>
      <w:r>
        <w:rPr>
          <w:rFonts w:ascii="Open Sans" w:hAnsi="Open Sans" w:cs="Open Sans"/>
          <w:color w:val="auto"/>
          <w:sz w:val="24"/>
          <w:szCs w:val="24"/>
        </w:rPr>
        <w:t xml:space="preserve">One. </w:t>
      </w:r>
      <w:r w:rsidR="00420B8D" w:rsidRPr="00AA0A8C">
        <w:rPr>
          <w:rFonts w:ascii="Open Sans" w:hAnsi="Open Sans" w:cs="Open Sans"/>
          <w:color w:val="auto"/>
          <w:sz w:val="24"/>
          <w:szCs w:val="24"/>
        </w:rPr>
        <w:t>Advance public confidence in research, testing, and teaching.</w:t>
      </w:r>
    </w:p>
    <w:p w14:paraId="5FBB39D4" w14:textId="35FF95AC" w:rsidR="00420B8D" w:rsidRPr="00AA0A8C" w:rsidRDefault="00EB11D6" w:rsidP="004F1E9C">
      <w:pPr>
        <w:pStyle w:val="Heading2"/>
        <w:ind w:left="360"/>
        <w:rPr>
          <w:rFonts w:ascii="Open Sans" w:hAnsi="Open Sans" w:cs="Open Sans"/>
          <w:color w:val="auto"/>
          <w:sz w:val="24"/>
          <w:szCs w:val="24"/>
        </w:rPr>
      </w:pPr>
      <w:r>
        <w:rPr>
          <w:rFonts w:ascii="Open Sans" w:hAnsi="Open Sans" w:cs="Open Sans"/>
          <w:color w:val="auto"/>
          <w:sz w:val="24"/>
          <w:szCs w:val="24"/>
        </w:rPr>
        <w:t xml:space="preserve">Two. </w:t>
      </w:r>
      <w:r w:rsidR="00420B8D" w:rsidRPr="00AA0A8C">
        <w:rPr>
          <w:rFonts w:ascii="Open Sans" w:hAnsi="Open Sans" w:cs="Open Sans"/>
          <w:color w:val="auto"/>
          <w:sz w:val="24"/>
          <w:szCs w:val="24"/>
        </w:rPr>
        <w:t>Decision makers have evidence to inform change.</w:t>
      </w:r>
    </w:p>
    <w:p w14:paraId="59EAB358" w14:textId="39F57AEC" w:rsidR="00420B8D" w:rsidRPr="00AA0A8C" w:rsidRDefault="00EB11D6" w:rsidP="004F1E9C">
      <w:pPr>
        <w:pStyle w:val="Heading2"/>
        <w:ind w:left="360"/>
        <w:rPr>
          <w:rFonts w:ascii="Open Sans" w:hAnsi="Open Sans" w:cs="Open Sans"/>
          <w:color w:val="auto"/>
          <w:sz w:val="24"/>
          <w:szCs w:val="24"/>
        </w:rPr>
      </w:pPr>
      <w:r>
        <w:rPr>
          <w:rFonts w:ascii="Open Sans" w:hAnsi="Open Sans" w:cs="Open Sans"/>
          <w:color w:val="auto"/>
          <w:sz w:val="24"/>
          <w:szCs w:val="24"/>
        </w:rPr>
        <w:t xml:space="preserve">Three. </w:t>
      </w:r>
      <w:r w:rsidR="00420B8D" w:rsidRPr="00AA0A8C">
        <w:rPr>
          <w:rFonts w:ascii="Open Sans" w:hAnsi="Open Sans" w:cs="Open Sans"/>
          <w:color w:val="auto"/>
          <w:sz w:val="24"/>
          <w:szCs w:val="24"/>
        </w:rPr>
        <w:t>Ensure a responsible research, testing, and teaching system.</w:t>
      </w:r>
    </w:p>
    <w:p w14:paraId="62C366F3" w14:textId="4257E8B2" w:rsidR="00420B8D" w:rsidRDefault="00EB11D6" w:rsidP="004F1E9C">
      <w:pPr>
        <w:pStyle w:val="Heading2"/>
        <w:ind w:left="360"/>
        <w:rPr>
          <w:rFonts w:ascii="Open Sans" w:hAnsi="Open Sans" w:cs="Open Sans"/>
          <w:color w:val="auto"/>
          <w:sz w:val="24"/>
          <w:szCs w:val="24"/>
        </w:rPr>
      </w:pPr>
      <w:r>
        <w:rPr>
          <w:rFonts w:ascii="Open Sans" w:hAnsi="Open Sans" w:cs="Open Sans"/>
          <w:color w:val="auto"/>
          <w:sz w:val="24"/>
          <w:szCs w:val="24"/>
        </w:rPr>
        <w:t xml:space="preserve">Four. </w:t>
      </w:r>
      <w:r w:rsidR="00420B8D" w:rsidRPr="00AA0A8C">
        <w:rPr>
          <w:rFonts w:ascii="Open Sans" w:hAnsi="Open Sans" w:cs="Open Sans"/>
          <w:color w:val="auto"/>
          <w:sz w:val="24"/>
          <w:szCs w:val="24"/>
        </w:rPr>
        <w:t>Animal Ethics Committees are supported in making robust decisions.</w:t>
      </w:r>
    </w:p>
    <w:p w14:paraId="3C79E8C2" w14:textId="77777777" w:rsidR="00EB11D6" w:rsidRPr="00EB11D6" w:rsidRDefault="00EB11D6" w:rsidP="004F1E9C"/>
    <w:p w14:paraId="35CAA36C" w14:textId="3DA40D7A" w:rsidR="00420B8D" w:rsidRPr="00AA0A8C" w:rsidRDefault="000134E1" w:rsidP="004F1E9C">
      <w:pPr>
        <w:pStyle w:val="Heading1"/>
      </w:pPr>
      <w:r w:rsidRPr="00AA0A8C">
        <w:t>Strategic Objectives</w:t>
      </w:r>
      <w:r w:rsidR="002226A8">
        <w:t>:</w:t>
      </w:r>
    </w:p>
    <w:p w14:paraId="2F41A76E" w14:textId="1D35FA61" w:rsidR="00420B8D" w:rsidRPr="00AA0A8C" w:rsidRDefault="00EB11D6" w:rsidP="004F1E9C">
      <w:pPr>
        <w:pStyle w:val="Heading2"/>
        <w:ind w:left="360"/>
        <w:rPr>
          <w:rFonts w:ascii="Open Sans" w:hAnsi="Open Sans" w:cs="Open Sans"/>
          <w:b/>
          <w:bCs/>
          <w:color w:val="auto"/>
        </w:rPr>
      </w:pPr>
      <w:r>
        <w:rPr>
          <w:rFonts w:ascii="Open Sans" w:hAnsi="Open Sans" w:cs="Open Sans"/>
          <w:b/>
          <w:bCs/>
          <w:color w:val="auto"/>
        </w:rPr>
        <w:t xml:space="preserve">One. </w:t>
      </w:r>
      <w:r w:rsidR="000134E1" w:rsidRPr="00AA0A8C">
        <w:rPr>
          <w:rFonts w:ascii="Open Sans" w:hAnsi="Open Sans" w:cs="Open Sans"/>
          <w:b/>
          <w:bCs/>
          <w:color w:val="auto"/>
        </w:rPr>
        <w:t>Effectively engage to improve public awareness and understanding</w:t>
      </w:r>
      <w:r w:rsidR="00AA0A8C">
        <w:rPr>
          <w:rFonts w:ascii="Open Sans" w:hAnsi="Open Sans" w:cs="Open Sans"/>
          <w:b/>
          <w:bCs/>
          <w:color w:val="auto"/>
        </w:rPr>
        <w:t>:</w:t>
      </w:r>
    </w:p>
    <w:p w14:paraId="06D5F7EC" w14:textId="52369153" w:rsidR="000134E1" w:rsidRPr="00AA0A8C" w:rsidRDefault="000134E1" w:rsidP="004F1E9C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>Enhance awareness of NAEAC’s role in research, testing, and teaching.</w:t>
      </w:r>
    </w:p>
    <w:p w14:paraId="16E63A50" w14:textId="74C584B3" w:rsidR="000134E1" w:rsidRPr="00AA0A8C" w:rsidRDefault="000134E1" w:rsidP="004F1E9C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 xml:space="preserve">Remove barriers and improve understanding of the </w:t>
      </w:r>
      <w:r w:rsidRPr="00AA0A8C">
        <w:rPr>
          <w:rFonts w:ascii="Open Sans" w:hAnsi="Open Sans" w:cs="Open Sans"/>
          <w:sz w:val="24"/>
          <w:szCs w:val="24"/>
        </w:rPr>
        <w:t>research, testing, and teaching</w:t>
      </w:r>
      <w:r w:rsidRPr="00AA0A8C">
        <w:rPr>
          <w:rFonts w:ascii="Open Sans" w:hAnsi="Open Sans" w:cs="Open Sans"/>
          <w:sz w:val="24"/>
          <w:szCs w:val="24"/>
        </w:rPr>
        <w:t xml:space="preserve"> system.</w:t>
      </w:r>
    </w:p>
    <w:p w14:paraId="5B62E27A" w14:textId="2F09AC39" w:rsidR="000134E1" w:rsidRPr="00AA0A8C" w:rsidRDefault="000134E1" w:rsidP="004F1E9C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 xml:space="preserve">Promote and support transparency initiatives for use in </w:t>
      </w:r>
      <w:r w:rsidRPr="00AA0A8C">
        <w:rPr>
          <w:rFonts w:ascii="Open Sans" w:hAnsi="Open Sans" w:cs="Open Sans"/>
          <w:sz w:val="24"/>
          <w:szCs w:val="24"/>
        </w:rPr>
        <w:t>research, testing, and teaching</w:t>
      </w:r>
      <w:r w:rsidRPr="00AA0A8C">
        <w:rPr>
          <w:rFonts w:ascii="Open Sans" w:hAnsi="Open Sans" w:cs="Open Sans"/>
          <w:sz w:val="24"/>
          <w:szCs w:val="24"/>
        </w:rPr>
        <w:t>.</w:t>
      </w:r>
    </w:p>
    <w:p w14:paraId="05DACF5E" w14:textId="73A7B4E0" w:rsidR="000134E1" w:rsidRPr="00AA0A8C" w:rsidRDefault="000134E1" w:rsidP="004F1E9C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 xml:space="preserve">Ensure NAEAC communications are fit for purpose, responsive, and maintained. </w:t>
      </w:r>
    </w:p>
    <w:p w14:paraId="4C1BE36E" w14:textId="3F3BFE6F" w:rsidR="000134E1" w:rsidRDefault="000134E1" w:rsidP="004F1E9C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 xml:space="preserve">Promote a proactive approach to understanding different public views. </w:t>
      </w:r>
    </w:p>
    <w:p w14:paraId="5E6D9829" w14:textId="77777777" w:rsidR="00EB11D6" w:rsidRPr="00AA0A8C" w:rsidRDefault="00EB11D6" w:rsidP="004F1E9C">
      <w:pPr>
        <w:pStyle w:val="ListParagraph"/>
        <w:ind w:left="1080"/>
        <w:rPr>
          <w:rFonts w:ascii="Open Sans" w:hAnsi="Open Sans" w:cs="Open Sans"/>
          <w:sz w:val="24"/>
          <w:szCs w:val="24"/>
        </w:rPr>
      </w:pPr>
    </w:p>
    <w:p w14:paraId="466D26F7" w14:textId="594120BD" w:rsidR="000134E1" w:rsidRPr="00AA0A8C" w:rsidRDefault="00EB11D6" w:rsidP="004F1E9C">
      <w:pPr>
        <w:pStyle w:val="Heading2"/>
        <w:ind w:left="360"/>
        <w:rPr>
          <w:rFonts w:ascii="Open Sans" w:hAnsi="Open Sans" w:cs="Open Sans"/>
          <w:b/>
          <w:bCs/>
          <w:color w:val="auto"/>
        </w:rPr>
      </w:pPr>
      <w:r>
        <w:rPr>
          <w:rFonts w:ascii="Open Sans" w:hAnsi="Open Sans" w:cs="Open Sans"/>
          <w:b/>
          <w:bCs/>
          <w:color w:val="auto"/>
        </w:rPr>
        <w:lastRenderedPageBreak/>
        <w:t xml:space="preserve">Two. </w:t>
      </w:r>
      <w:r w:rsidR="000134E1" w:rsidRPr="00AA0A8C">
        <w:rPr>
          <w:rFonts w:ascii="Open Sans" w:hAnsi="Open Sans" w:cs="Open Sans"/>
          <w:b/>
          <w:bCs/>
          <w:color w:val="auto"/>
        </w:rPr>
        <w:t>Evidence-based advice provided to the Minister and Director-General of MPI</w:t>
      </w:r>
      <w:r w:rsidR="00AA0A8C">
        <w:rPr>
          <w:rFonts w:ascii="Open Sans" w:hAnsi="Open Sans" w:cs="Open Sans"/>
          <w:b/>
          <w:bCs/>
          <w:color w:val="auto"/>
        </w:rPr>
        <w:t>:</w:t>
      </w:r>
    </w:p>
    <w:p w14:paraId="18015E46" w14:textId="5D106787" w:rsidR="000134E1" w:rsidRPr="00AA0A8C" w:rsidRDefault="000134E1" w:rsidP="004F1E9C">
      <w:pPr>
        <w:pStyle w:val="ListParagraph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 xml:space="preserve">Make recommendations to ensure Part 6 of the Animal Welfare Act 1999 is fit for purpose. </w:t>
      </w:r>
    </w:p>
    <w:p w14:paraId="6613F2E7" w14:textId="00009624" w:rsidR="000134E1" w:rsidRPr="00AA0A8C" w:rsidRDefault="000134E1" w:rsidP="004F1E9C">
      <w:pPr>
        <w:pStyle w:val="ListParagraph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 xml:space="preserve">Recommend specific improvements to the </w:t>
      </w:r>
      <w:r w:rsidRPr="00AA0A8C">
        <w:rPr>
          <w:rFonts w:ascii="Open Sans" w:hAnsi="Open Sans" w:cs="Open Sans"/>
          <w:sz w:val="24"/>
          <w:szCs w:val="24"/>
        </w:rPr>
        <w:t>research, testing, and teaching</w:t>
      </w:r>
      <w:r w:rsidRPr="00AA0A8C">
        <w:rPr>
          <w:rFonts w:ascii="Open Sans" w:hAnsi="Open Sans" w:cs="Open Sans"/>
          <w:sz w:val="24"/>
          <w:szCs w:val="24"/>
        </w:rPr>
        <w:t xml:space="preserve"> system. </w:t>
      </w:r>
    </w:p>
    <w:p w14:paraId="794A9953" w14:textId="7F31B82F" w:rsidR="000134E1" w:rsidRPr="00AA0A8C" w:rsidRDefault="000134E1" w:rsidP="004F1E9C">
      <w:pPr>
        <w:pStyle w:val="ListParagraph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 xml:space="preserve">Identify and review critical and significant issues, proactively and when directed by the Minister. </w:t>
      </w:r>
    </w:p>
    <w:p w14:paraId="4627E970" w14:textId="07364D70" w:rsidR="000134E1" w:rsidRPr="00EB11D6" w:rsidRDefault="000134E1" w:rsidP="004F1E9C">
      <w:pPr>
        <w:pStyle w:val="ListParagraph"/>
        <w:numPr>
          <w:ilvl w:val="0"/>
          <w:numId w:val="7"/>
        </w:numPr>
        <w:rPr>
          <w:rFonts w:ascii="Open Sans" w:hAnsi="Open Sans" w:cs="Open Sans"/>
        </w:rPr>
      </w:pPr>
      <w:r w:rsidRPr="00AA0A8C">
        <w:rPr>
          <w:rFonts w:ascii="Open Sans" w:hAnsi="Open Sans" w:cs="Open Sans"/>
          <w:sz w:val="24"/>
          <w:szCs w:val="24"/>
        </w:rPr>
        <w:t xml:space="preserve">Remain informed of emerging national and international developments and issues. </w:t>
      </w:r>
    </w:p>
    <w:p w14:paraId="38872C74" w14:textId="77777777" w:rsidR="00EB11D6" w:rsidRPr="00AA0A8C" w:rsidRDefault="00EB11D6" w:rsidP="004F1E9C">
      <w:pPr>
        <w:pStyle w:val="ListParagraph"/>
        <w:ind w:left="1080"/>
        <w:rPr>
          <w:rFonts w:ascii="Open Sans" w:hAnsi="Open Sans" w:cs="Open Sans"/>
        </w:rPr>
      </w:pPr>
    </w:p>
    <w:p w14:paraId="0729FF54" w14:textId="5C2B3CD3" w:rsidR="000134E1" w:rsidRPr="00AA0A8C" w:rsidRDefault="00EB11D6" w:rsidP="004F1E9C">
      <w:pPr>
        <w:pStyle w:val="Heading2"/>
        <w:ind w:left="360"/>
        <w:rPr>
          <w:rFonts w:ascii="Open Sans" w:hAnsi="Open Sans" w:cs="Open Sans"/>
          <w:b/>
          <w:bCs/>
          <w:color w:val="auto"/>
        </w:rPr>
      </w:pPr>
      <w:r>
        <w:rPr>
          <w:rFonts w:ascii="Open Sans" w:hAnsi="Open Sans" w:cs="Open Sans"/>
          <w:b/>
          <w:bCs/>
          <w:color w:val="auto"/>
        </w:rPr>
        <w:t xml:space="preserve">Three. </w:t>
      </w:r>
      <w:r w:rsidR="000134E1" w:rsidRPr="00AA0A8C">
        <w:rPr>
          <w:rFonts w:ascii="Open Sans" w:hAnsi="Open Sans" w:cs="Open Sans"/>
          <w:b/>
          <w:bCs/>
          <w:color w:val="auto"/>
        </w:rPr>
        <w:t xml:space="preserve">Ensure a responsible </w:t>
      </w:r>
      <w:r w:rsidR="000134E1" w:rsidRPr="00AA0A8C">
        <w:rPr>
          <w:rFonts w:ascii="Open Sans" w:hAnsi="Open Sans" w:cs="Open Sans"/>
          <w:b/>
          <w:bCs/>
          <w:color w:val="auto"/>
        </w:rPr>
        <w:t>research, testing, and teaching</w:t>
      </w:r>
      <w:r w:rsidR="000134E1" w:rsidRPr="00AA0A8C">
        <w:rPr>
          <w:rFonts w:ascii="Open Sans" w:hAnsi="Open Sans" w:cs="Open Sans"/>
          <w:b/>
          <w:bCs/>
          <w:color w:val="auto"/>
        </w:rPr>
        <w:t xml:space="preserve"> system</w:t>
      </w:r>
      <w:r w:rsidR="00AA0A8C">
        <w:rPr>
          <w:rFonts w:ascii="Open Sans" w:hAnsi="Open Sans" w:cs="Open Sans"/>
          <w:b/>
          <w:bCs/>
          <w:color w:val="auto"/>
        </w:rPr>
        <w:t>:</w:t>
      </w:r>
    </w:p>
    <w:p w14:paraId="04A73392" w14:textId="454F4EEA" w:rsidR="000134E1" w:rsidRPr="00AA0A8C" w:rsidRDefault="000134E1" w:rsidP="004F1E9C">
      <w:pPr>
        <w:pStyle w:val="ListParagraph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 xml:space="preserve">Identify and prioritise system improvements within NAEAC’s functions. </w:t>
      </w:r>
    </w:p>
    <w:p w14:paraId="42709366" w14:textId="0EC99C0C" w:rsidR="000134E1" w:rsidRPr="00AA0A8C" w:rsidRDefault="000134E1" w:rsidP="004F1E9C">
      <w:pPr>
        <w:pStyle w:val="ListParagraph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 xml:space="preserve">Ensure effective monitoring of Codes of Ethical Conduct and </w:t>
      </w:r>
      <w:r w:rsidRPr="00AA0A8C">
        <w:rPr>
          <w:rFonts w:ascii="Open Sans" w:hAnsi="Open Sans" w:cs="Open Sans"/>
          <w:sz w:val="24"/>
          <w:szCs w:val="24"/>
        </w:rPr>
        <w:t>research, testing, and teachin</w:t>
      </w:r>
      <w:r w:rsidRPr="00AA0A8C">
        <w:rPr>
          <w:rFonts w:ascii="Open Sans" w:hAnsi="Open Sans" w:cs="Open Sans"/>
          <w:sz w:val="24"/>
          <w:szCs w:val="24"/>
        </w:rPr>
        <w:t xml:space="preserve">g activities. </w:t>
      </w:r>
    </w:p>
    <w:p w14:paraId="705AB00C" w14:textId="3936E660" w:rsidR="000134E1" w:rsidRPr="00AA0A8C" w:rsidRDefault="000134E1" w:rsidP="004F1E9C">
      <w:pPr>
        <w:pStyle w:val="ListParagraph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>Provide best</w:t>
      </w:r>
      <w:r w:rsidR="00AA0A8C" w:rsidRPr="00AA0A8C">
        <w:rPr>
          <w:rFonts w:ascii="Open Sans" w:hAnsi="Open Sans" w:cs="Open Sans"/>
          <w:sz w:val="24"/>
          <w:szCs w:val="24"/>
        </w:rPr>
        <w:t xml:space="preserve"> </w:t>
      </w:r>
      <w:r w:rsidRPr="00AA0A8C">
        <w:rPr>
          <w:rFonts w:ascii="Open Sans" w:hAnsi="Open Sans" w:cs="Open Sans"/>
          <w:sz w:val="24"/>
          <w:szCs w:val="24"/>
        </w:rPr>
        <w:t xml:space="preserve">practice guidance in relation to </w:t>
      </w:r>
      <w:r w:rsidRPr="00AA0A8C">
        <w:rPr>
          <w:rFonts w:ascii="Open Sans" w:hAnsi="Open Sans" w:cs="Open Sans"/>
          <w:sz w:val="24"/>
          <w:szCs w:val="24"/>
        </w:rPr>
        <w:t>research, testing, and teaching</w:t>
      </w:r>
      <w:r w:rsidRPr="00AA0A8C">
        <w:rPr>
          <w:rFonts w:ascii="Open Sans" w:hAnsi="Open Sans" w:cs="Open Sans"/>
          <w:sz w:val="24"/>
          <w:szCs w:val="24"/>
        </w:rPr>
        <w:t xml:space="preserve">. </w:t>
      </w:r>
    </w:p>
    <w:p w14:paraId="0D204BC2" w14:textId="41889490" w:rsidR="000134E1" w:rsidRDefault="000134E1" w:rsidP="004F1E9C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A0A8C">
        <w:rPr>
          <w:rFonts w:ascii="Open Sans" w:hAnsi="Open Sans" w:cs="Open Sans"/>
          <w:sz w:val="24"/>
          <w:szCs w:val="24"/>
        </w:rPr>
        <w:t xml:space="preserve">Improved understanding of the application of Te Ao Māori principles in the </w:t>
      </w:r>
      <w:r w:rsidRPr="00AA0A8C">
        <w:rPr>
          <w:rFonts w:ascii="Open Sans" w:hAnsi="Open Sans" w:cs="Open Sans"/>
          <w:sz w:val="24"/>
          <w:szCs w:val="24"/>
        </w:rPr>
        <w:t>research, testing, and teaching</w:t>
      </w:r>
      <w:r w:rsidRPr="00AA0A8C">
        <w:rPr>
          <w:rFonts w:ascii="Open Sans" w:hAnsi="Open Sans" w:cs="Open Sans"/>
          <w:sz w:val="24"/>
          <w:szCs w:val="24"/>
        </w:rPr>
        <w:t xml:space="preserve"> space</w:t>
      </w:r>
      <w:r w:rsidRPr="00AA0A8C">
        <w:rPr>
          <w:rFonts w:ascii="Open Sans" w:hAnsi="Open Sans" w:cs="Open Sans"/>
        </w:rPr>
        <w:t>.</w:t>
      </w:r>
    </w:p>
    <w:p w14:paraId="713A64A0" w14:textId="77777777" w:rsidR="00EB11D6" w:rsidRPr="00AA0A8C" w:rsidRDefault="00EB11D6" w:rsidP="004F1E9C">
      <w:pPr>
        <w:pStyle w:val="ListParagraph"/>
        <w:ind w:left="1080"/>
        <w:rPr>
          <w:rFonts w:ascii="Open Sans" w:hAnsi="Open Sans" w:cs="Open Sans"/>
        </w:rPr>
      </w:pPr>
    </w:p>
    <w:p w14:paraId="1B5DE154" w14:textId="79D4B359" w:rsidR="000134E1" w:rsidRPr="00AA0A8C" w:rsidRDefault="00EB11D6" w:rsidP="004F1E9C">
      <w:pPr>
        <w:pStyle w:val="Heading2"/>
        <w:ind w:left="360"/>
        <w:rPr>
          <w:rFonts w:ascii="Open Sans" w:hAnsi="Open Sans" w:cs="Open Sans"/>
          <w:b/>
          <w:bCs/>
          <w:color w:val="auto"/>
        </w:rPr>
      </w:pPr>
      <w:r>
        <w:rPr>
          <w:rFonts w:ascii="Open Sans" w:hAnsi="Open Sans" w:cs="Open Sans"/>
          <w:b/>
          <w:bCs/>
          <w:color w:val="auto"/>
        </w:rPr>
        <w:t xml:space="preserve">Four. </w:t>
      </w:r>
      <w:r w:rsidR="000134E1" w:rsidRPr="00AA0A8C">
        <w:rPr>
          <w:rFonts w:ascii="Open Sans" w:hAnsi="Open Sans" w:cs="Open Sans"/>
          <w:b/>
          <w:bCs/>
          <w:color w:val="auto"/>
        </w:rPr>
        <w:t>Animal ethics committees are supported in making robust decisions</w:t>
      </w:r>
      <w:r w:rsidR="00AA0A8C">
        <w:rPr>
          <w:rFonts w:ascii="Open Sans" w:hAnsi="Open Sans" w:cs="Open Sans"/>
          <w:b/>
          <w:bCs/>
          <w:color w:val="auto"/>
        </w:rPr>
        <w:t>:</w:t>
      </w:r>
    </w:p>
    <w:p w14:paraId="5853BA24" w14:textId="77777777" w:rsidR="000134E1" w:rsidRPr="00AA0A8C" w:rsidRDefault="000134E1" w:rsidP="004F1E9C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 xml:space="preserve">Support efficient Code of Ethical Conduct review process and provide advice to animal ethics committees. </w:t>
      </w:r>
    </w:p>
    <w:p w14:paraId="5E65DD70" w14:textId="77777777" w:rsidR="000134E1" w:rsidRPr="00AA0A8C" w:rsidRDefault="000134E1" w:rsidP="004F1E9C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>Enhance relationships with animal ethics committees.</w:t>
      </w:r>
    </w:p>
    <w:p w14:paraId="45F0704B" w14:textId="3E46512F" w:rsidR="000134E1" w:rsidRPr="00AA0A8C" w:rsidRDefault="000134E1" w:rsidP="004F1E9C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</w:rPr>
      </w:pPr>
      <w:r w:rsidRPr="00AA0A8C">
        <w:rPr>
          <w:rFonts w:ascii="Open Sans" w:hAnsi="Open Sans" w:cs="Open Sans"/>
          <w:sz w:val="24"/>
          <w:szCs w:val="24"/>
        </w:rPr>
        <w:t xml:space="preserve">Promote sharing of best practice </w:t>
      </w:r>
      <w:r w:rsidR="00AA0A8C" w:rsidRPr="00AA0A8C">
        <w:rPr>
          <w:rFonts w:ascii="Open Sans" w:hAnsi="Open Sans" w:cs="Open Sans"/>
          <w:sz w:val="24"/>
          <w:szCs w:val="24"/>
        </w:rPr>
        <w:t xml:space="preserve">between animal ethics committees including advancing the implementation of the 4 Rs. </w:t>
      </w:r>
      <w:r w:rsidRPr="00AA0A8C">
        <w:rPr>
          <w:rFonts w:ascii="Open Sans" w:hAnsi="Open Sans" w:cs="Open Sans"/>
          <w:sz w:val="24"/>
          <w:szCs w:val="24"/>
        </w:rPr>
        <w:br/>
      </w:r>
    </w:p>
    <w:p w14:paraId="2403B2AA" w14:textId="4DA9B827" w:rsidR="00420B8D" w:rsidRPr="00AA0A8C" w:rsidRDefault="00420B8D" w:rsidP="004F1E9C">
      <w:pPr>
        <w:pStyle w:val="Heading2"/>
        <w:rPr>
          <w:rFonts w:ascii="Open Sans" w:hAnsi="Open Sans" w:cs="Open Sans"/>
        </w:rPr>
      </w:pPr>
      <w:r w:rsidRPr="00AA0A8C">
        <w:rPr>
          <w:rFonts w:ascii="Open Sans" w:hAnsi="Open Sans" w:cs="Open Sans"/>
        </w:rPr>
        <w:t xml:space="preserve"> </w:t>
      </w:r>
    </w:p>
    <w:sectPr w:rsidR="00420B8D" w:rsidRPr="00AA0A8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D71A" w14:textId="77777777" w:rsidR="008B5A39" w:rsidRDefault="008B5A39" w:rsidP="00422157">
      <w:pPr>
        <w:spacing w:after="0" w:line="240" w:lineRule="auto"/>
      </w:pPr>
      <w:r>
        <w:separator/>
      </w:r>
    </w:p>
  </w:endnote>
  <w:endnote w:type="continuationSeparator" w:id="0">
    <w:p w14:paraId="25804C5C" w14:textId="77777777" w:rsidR="008B5A39" w:rsidRDefault="008B5A39" w:rsidP="0042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357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6D016" w14:textId="538EA70F" w:rsidR="00422157" w:rsidRDefault="004221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7215D" w14:textId="77777777" w:rsidR="00422157" w:rsidRDefault="00422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E735" w14:textId="77777777" w:rsidR="008B5A39" w:rsidRDefault="008B5A39" w:rsidP="00422157">
      <w:pPr>
        <w:spacing w:after="0" w:line="240" w:lineRule="auto"/>
      </w:pPr>
      <w:r>
        <w:separator/>
      </w:r>
    </w:p>
  </w:footnote>
  <w:footnote w:type="continuationSeparator" w:id="0">
    <w:p w14:paraId="030AC178" w14:textId="77777777" w:rsidR="008B5A39" w:rsidRDefault="008B5A39" w:rsidP="0042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6B9C"/>
    <w:multiLevelType w:val="hybridMultilevel"/>
    <w:tmpl w:val="46CC8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2B6F"/>
    <w:multiLevelType w:val="hybridMultilevel"/>
    <w:tmpl w:val="E6DAB5A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C40DF"/>
    <w:multiLevelType w:val="hybridMultilevel"/>
    <w:tmpl w:val="E2AED9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55EF2"/>
    <w:multiLevelType w:val="hybridMultilevel"/>
    <w:tmpl w:val="F03268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631B"/>
    <w:multiLevelType w:val="hybridMultilevel"/>
    <w:tmpl w:val="A2E6D1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5518E"/>
    <w:multiLevelType w:val="hybridMultilevel"/>
    <w:tmpl w:val="E31E728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BF73E1"/>
    <w:multiLevelType w:val="hybridMultilevel"/>
    <w:tmpl w:val="9C44788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AD4E1F"/>
    <w:multiLevelType w:val="hybridMultilevel"/>
    <w:tmpl w:val="7F7ADA40"/>
    <w:lvl w:ilvl="0" w:tplc="A5CAB1CC">
      <w:start w:val="1"/>
      <w:numFmt w:val="decimal"/>
      <w:lvlText w:val="%1.1"/>
      <w:lvlJc w:val="righ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CA1A26"/>
    <w:multiLevelType w:val="hybridMultilevel"/>
    <w:tmpl w:val="91608D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408407">
    <w:abstractNumId w:val="0"/>
  </w:num>
  <w:num w:numId="2" w16cid:durableId="289097572">
    <w:abstractNumId w:val="8"/>
  </w:num>
  <w:num w:numId="3" w16cid:durableId="454914028">
    <w:abstractNumId w:val="3"/>
  </w:num>
  <w:num w:numId="4" w16cid:durableId="910457352">
    <w:abstractNumId w:val="7"/>
  </w:num>
  <w:num w:numId="5" w16cid:durableId="1847360837">
    <w:abstractNumId w:val="4"/>
  </w:num>
  <w:num w:numId="6" w16cid:durableId="60301391">
    <w:abstractNumId w:val="5"/>
  </w:num>
  <w:num w:numId="7" w16cid:durableId="1432891795">
    <w:abstractNumId w:val="2"/>
  </w:num>
  <w:num w:numId="8" w16cid:durableId="392776939">
    <w:abstractNumId w:val="1"/>
  </w:num>
  <w:num w:numId="9" w16cid:durableId="144395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D"/>
    <w:rsid w:val="000134E1"/>
    <w:rsid w:val="00181BF9"/>
    <w:rsid w:val="002226A8"/>
    <w:rsid w:val="003C3C99"/>
    <w:rsid w:val="00420B8D"/>
    <w:rsid w:val="00422157"/>
    <w:rsid w:val="004F1E9C"/>
    <w:rsid w:val="008B5A39"/>
    <w:rsid w:val="00AA0A8C"/>
    <w:rsid w:val="00CF1576"/>
    <w:rsid w:val="00E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373C"/>
  <w15:chartTrackingRefBased/>
  <w15:docId w15:val="{44817E51-C933-4167-B26F-4B43A74A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B8D"/>
    <w:pPr>
      <w:keepNext/>
      <w:keepLines/>
      <w:spacing w:before="240" w:after="0"/>
      <w:outlineLvl w:val="0"/>
    </w:pPr>
    <w:rPr>
      <w:rFonts w:ascii="Open Sans" w:eastAsiaTheme="majorEastAsia" w:hAnsi="Open Sans" w:cs="Open San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4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0B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0B8D"/>
    <w:rPr>
      <w:rFonts w:ascii="Open Sans" w:eastAsiaTheme="majorEastAsia" w:hAnsi="Open Sans" w:cs="Open San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0B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0B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134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0134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2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57"/>
  </w:style>
  <w:style w:type="paragraph" w:styleId="Footer">
    <w:name w:val="footer"/>
    <w:basedOn w:val="Normal"/>
    <w:link w:val="FooterChar"/>
    <w:uiPriority w:val="99"/>
    <w:unhideWhenUsed/>
    <w:rsid w:val="00422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1987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for Primary Industries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Neuhauser</dc:creator>
  <cp:keywords/>
  <dc:description/>
  <cp:lastModifiedBy>Johanna Neuhauser</cp:lastModifiedBy>
  <cp:revision>4</cp:revision>
  <dcterms:created xsi:type="dcterms:W3CDTF">2024-04-16T21:53:00Z</dcterms:created>
  <dcterms:modified xsi:type="dcterms:W3CDTF">2024-04-16T22:17:00Z</dcterms:modified>
</cp:coreProperties>
</file>